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6F0EDD" w14:textId="14426DE8" w:rsidR="004340B0" w:rsidRPr="006B2FAA" w:rsidRDefault="007B57C3" w:rsidP="00374167">
      <w:pPr>
        <w:spacing w:line="480" w:lineRule="auto"/>
        <w:jc w:val="center"/>
        <w:rPr>
          <w:rFonts w:ascii="Arial" w:hAnsi="Arial" w:cs="Arial"/>
          <w:b/>
        </w:rPr>
      </w:pPr>
      <w:bookmarkStart w:id="0" w:name="_GoBack"/>
      <w:bookmarkEnd w:id="0"/>
      <w:r w:rsidRPr="006B2FAA">
        <w:rPr>
          <w:rFonts w:ascii="Arial" w:hAnsi="Arial" w:cs="Arial"/>
          <w:b/>
        </w:rPr>
        <w:t>Advancing understanding of pinch-points and c</w:t>
      </w:r>
      <w:r w:rsidR="001A0589" w:rsidRPr="006B2FAA">
        <w:rPr>
          <w:rFonts w:ascii="Arial" w:hAnsi="Arial" w:cs="Arial"/>
          <w:b/>
        </w:rPr>
        <w:t>rime prevention in the food supply chain</w:t>
      </w:r>
    </w:p>
    <w:p w14:paraId="29C11695" w14:textId="496D7723" w:rsidR="00891FD4" w:rsidRPr="006B2FAA" w:rsidRDefault="00891FD4" w:rsidP="00374167">
      <w:pPr>
        <w:spacing w:line="480" w:lineRule="auto"/>
        <w:jc w:val="center"/>
        <w:rPr>
          <w:rFonts w:ascii="Arial" w:hAnsi="Arial" w:cs="Arial"/>
          <w:caps/>
          <w:vertAlign w:val="superscript"/>
        </w:rPr>
      </w:pPr>
      <w:r w:rsidRPr="006B2FAA">
        <w:rPr>
          <w:rFonts w:ascii="Arial" w:hAnsi="Arial" w:cs="Arial"/>
          <w:caps/>
        </w:rPr>
        <w:t>Jan Mei Soon</w:t>
      </w:r>
      <w:r w:rsidRPr="006B2FAA">
        <w:rPr>
          <w:rStyle w:val="FootnoteReference"/>
          <w:rFonts w:ascii="Arial" w:hAnsi="Arial" w:cs="Arial"/>
          <w:caps/>
        </w:rPr>
        <w:footnoteReference w:id="1"/>
      </w:r>
      <w:r w:rsidRPr="006B2FAA">
        <w:rPr>
          <w:rFonts w:ascii="Arial" w:hAnsi="Arial" w:cs="Arial"/>
          <w:caps/>
        </w:rPr>
        <w:t>, Louise Manning</w:t>
      </w:r>
      <w:r w:rsidRPr="006B2FAA">
        <w:rPr>
          <w:rFonts w:ascii="Arial" w:hAnsi="Arial" w:cs="Arial"/>
          <w:caps/>
          <w:vertAlign w:val="superscript"/>
        </w:rPr>
        <w:t>2</w:t>
      </w:r>
      <w:r w:rsidRPr="006B2FAA">
        <w:rPr>
          <w:rFonts w:ascii="Arial" w:hAnsi="Arial" w:cs="Arial"/>
          <w:caps/>
        </w:rPr>
        <w:t xml:space="preserve"> and Robert Smith</w:t>
      </w:r>
      <w:r w:rsidRPr="006B2FAA">
        <w:rPr>
          <w:rFonts w:ascii="Arial" w:hAnsi="Arial" w:cs="Arial"/>
          <w:caps/>
          <w:vertAlign w:val="superscript"/>
        </w:rPr>
        <w:t>3</w:t>
      </w:r>
    </w:p>
    <w:p w14:paraId="6F8C0DC5" w14:textId="15E2020B" w:rsidR="00891FD4" w:rsidRPr="006B2FAA" w:rsidRDefault="00891FD4" w:rsidP="00374167">
      <w:pPr>
        <w:jc w:val="center"/>
        <w:rPr>
          <w:rFonts w:ascii="Arial" w:hAnsi="Arial" w:cs="Arial"/>
        </w:rPr>
      </w:pPr>
      <w:r w:rsidRPr="006B2FAA">
        <w:rPr>
          <w:rFonts w:ascii="Arial" w:hAnsi="Arial" w:cs="Arial"/>
          <w:vertAlign w:val="superscript"/>
        </w:rPr>
        <w:t>1</w:t>
      </w:r>
      <w:r w:rsidRPr="006B2FAA">
        <w:rPr>
          <w:rFonts w:ascii="Arial" w:hAnsi="Arial" w:cs="Arial"/>
        </w:rPr>
        <w:t>International Institute of Nutritional Sciences and Applied Food Safety Studies, School of Sport and Wellbeing, University of Central Lancashire, Preston PR1 2HE UK</w:t>
      </w:r>
    </w:p>
    <w:p w14:paraId="6AF92EE2" w14:textId="77777777" w:rsidR="00891FD4" w:rsidRPr="006B2FAA" w:rsidRDefault="00891FD4" w:rsidP="00374167">
      <w:pPr>
        <w:jc w:val="center"/>
        <w:rPr>
          <w:rFonts w:ascii="Arial" w:hAnsi="Arial" w:cs="Arial"/>
        </w:rPr>
      </w:pPr>
      <w:r w:rsidRPr="006B2FAA">
        <w:rPr>
          <w:rFonts w:ascii="Arial" w:hAnsi="Arial" w:cs="Arial"/>
          <w:vertAlign w:val="superscript"/>
        </w:rPr>
        <w:t>2</w:t>
      </w:r>
      <w:r w:rsidRPr="006B2FAA">
        <w:rPr>
          <w:rFonts w:ascii="Arial" w:hAnsi="Arial" w:cs="Arial"/>
        </w:rPr>
        <w:t>Harper Adams University, Newport, Shropshire, UK TF10 8NB</w:t>
      </w:r>
    </w:p>
    <w:p w14:paraId="748878BA" w14:textId="7C59A274" w:rsidR="00891FD4" w:rsidRPr="006B2FAA" w:rsidRDefault="00891FD4" w:rsidP="00374167">
      <w:pPr>
        <w:jc w:val="center"/>
        <w:rPr>
          <w:rFonts w:ascii="Arial" w:hAnsi="Arial" w:cs="Arial"/>
        </w:rPr>
      </w:pPr>
      <w:r w:rsidRPr="006B2FAA">
        <w:rPr>
          <w:rFonts w:ascii="Arial" w:hAnsi="Arial" w:cs="Arial"/>
          <w:vertAlign w:val="superscript"/>
        </w:rPr>
        <w:t>3</w:t>
      </w:r>
      <w:r w:rsidRPr="006B2FAA">
        <w:rPr>
          <w:rFonts w:ascii="Arial" w:hAnsi="Arial" w:cs="Arial"/>
        </w:rPr>
        <w:t xml:space="preserve"> School of Business and Enterprise, University of the West</w:t>
      </w:r>
      <w:r w:rsidR="00E67DE1" w:rsidRPr="006B2FAA">
        <w:rPr>
          <w:rFonts w:ascii="Arial" w:hAnsi="Arial" w:cs="Arial"/>
        </w:rPr>
        <w:t xml:space="preserve"> of</w:t>
      </w:r>
      <w:r w:rsidRPr="006B2FAA">
        <w:rPr>
          <w:rFonts w:ascii="Arial" w:hAnsi="Arial" w:cs="Arial"/>
        </w:rPr>
        <w:t xml:space="preserve"> Scotland, Dumfries, DG1 4ZN UK</w:t>
      </w:r>
    </w:p>
    <w:p w14:paraId="34BB90D6" w14:textId="1EE50A41" w:rsidR="001A0589" w:rsidRPr="006B2FAA" w:rsidRDefault="00891FD4" w:rsidP="00374167">
      <w:pPr>
        <w:spacing w:line="480" w:lineRule="auto"/>
        <w:rPr>
          <w:rFonts w:ascii="Arial" w:hAnsi="Arial" w:cs="Arial"/>
          <w:b/>
        </w:rPr>
      </w:pPr>
      <w:r w:rsidRPr="006B2FAA">
        <w:rPr>
          <w:rFonts w:ascii="Arial" w:hAnsi="Arial" w:cs="Arial"/>
        </w:rPr>
        <w:t xml:space="preserve"> </w:t>
      </w:r>
    </w:p>
    <w:p w14:paraId="1AB04314" w14:textId="0CB0EA97" w:rsidR="001A0589" w:rsidRPr="006B2FAA" w:rsidRDefault="001A0589" w:rsidP="006137E3">
      <w:pPr>
        <w:spacing w:line="480" w:lineRule="auto"/>
        <w:jc w:val="both"/>
        <w:rPr>
          <w:rFonts w:ascii="Arial" w:hAnsi="Arial" w:cs="Arial"/>
          <w:b/>
        </w:rPr>
      </w:pPr>
      <w:r w:rsidRPr="006B2FAA">
        <w:rPr>
          <w:rFonts w:ascii="Arial" w:hAnsi="Arial" w:cs="Arial"/>
          <w:b/>
        </w:rPr>
        <w:t>Abstract</w:t>
      </w:r>
    </w:p>
    <w:p w14:paraId="3CF9B1A7" w14:textId="4FCA0BB0" w:rsidR="00374167" w:rsidRPr="006B2FAA" w:rsidRDefault="002D4AAA" w:rsidP="006137E3">
      <w:pPr>
        <w:spacing w:line="480" w:lineRule="auto"/>
        <w:jc w:val="both"/>
        <w:rPr>
          <w:rFonts w:ascii="Arial" w:hAnsi="Arial" w:cs="Arial"/>
          <w:lang w:eastAsia="en-GB"/>
        </w:rPr>
      </w:pPr>
      <w:r w:rsidRPr="006B2FAA">
        <w:rPr>
          <w:rFonts w:ascii="Arial" w:hAnsi="Arial" w:cs="Arial"/>
        </w:rPr>
        <w:t>F</w:t>
      </w:r>
      <w:r w:rsidR="00897A99" w:rsidRPr="006B2FAA">
        <w:rPr>
          <w:rFonts w:ascii="Arial" w:hAnsi="Arial" w:cs="Arial"/>
        </w:rPr>
        <w:t>rom a crime prevention perspective</w:t>
      </w:r>
      <w:r w:rsidR="00456B35" w:rsidRPr="006B2FAA">
        <w:rPr>
          <w:rFonts w:ascii="Arial" w:hAnsi="Arial" w:cs="Arial"/>
        </w:rPr>
        <w:t>,</w:t>
      </w:r>
      <w:r w:rsidR="00897A99" w:rsidRPr="006B2FAA">
        <w:rPr>
          <w:rFonts w:ascii="Arial" w:hAnsi="Arial" w:cs="Arial"/>
        </w:rPr>
        <w:t xml:space="preserve"> f</w:t>
      </w:r>
      <w:r w:rsidRPr="006B2FAA">
        <w:rPr>
          <w:rFonts w:ascii="Arial" w:hAnsi="Arial" w:cs="Arial"/>
        </w:rPr>
        <w:t>ood crime remains a challenge</w:t>
      </w:r>
      <w:r w:rsidR="00533984" w:rsidRPr="006B2FAA">
        <w:rPr>
          <w:rFonts w:ascii="Arial" w:hAnsi="Arial" w:cs="Arial"/>
        </w:rPr>
        <w:t xml:space="preserve">. </w:t>
      </w:r>
      <w:r w:rsidR="00921108" w:rsidRPr="006B2FAA">
        <w:rPr>
          <w:rFonts w:ascii="Arial" w:hAnsi="Arial" w:cs="Arial"/>
        </w:rPr>
        <w:t>Whilst</w:t>
      </w:r>
      <w:r w:rsidRPr="006B2FAA">
        <w:rPr>
          <w:rFonts w:ascii="Arial" w:hAnsi="Arial" w:cs="Arial"/>
        </w:rPr>
        <w:t xml:space="preserve"> </w:t>
      </w:r>
      <w:r w:rsidRPr="006B2FAA">
        <w:rPr>
          <w:rFonts w:ascii="Arial" w:hAnsi="Arial" w:cs="Arial"/>
          <w:lang w:val="en-GB"/>
        </w:rPr>
        <w:t>opportunity for crime can be reduced</w:t>
      </w:r>
      <w:r w:rsidR="00724219" w:rsidRPr="006B2FAA">
        <w:rPr>
          <w:rFonts w:ascii="Arial" w:hAnsi="Arial" w:cs="Arial"/>
          <w:lang w:val="en-GB"/>
        </w:rPr>
        <w:t xml:space="preserve"> by implementing certain measures</w:t>
      </w:r>
      <w:r w:rsidRPr="006B2FAA">
        <w:rPr>
          <w:rFonts w:ascii="Arial" w:hAnsi="Arial" w:cs="Arial"/>
          <w:lang w:val="en-GB"/>
        </w:rPr>
        <w:t xml:space="preserve">; </w:t>
      </w:r>
      <w:r w:rsidR="00897A99" w:rsidRPr="006B2FAA">
        <w:rPr>
          <w:rFonts w:ascii="Arial" w:hAnsi="Arial" w:cs="Arial"/>
          <w:lang w:val="en-GB"/>
        </w:rPr>
        <w:t xml:space="preserve">and </w:t>
      </w:r>
      <w:r w:rsidR="00724219" w:rsidRPr="006B2FAA">
        <w:rPr>
          <w:rFonts w:ascii="Arial" w:hAnsi="Arial" w:cs="Arial"/>
          <w:lang w:val="en-GB"/>
        </w:rPr>
        <w:t>addressing the</w:t>
      </w:r>
      <w:r w:rsidRPr="006B2FAA">
        <w:rPr>
          <w:rFonts w:ascii="Arial" w:hAnsi="Arial" w:cs="Arial"/>
          <w:lang w:val="en-GB"/>
        </w:rPr>
        <w:t xml:space="preserve"> potential perpetrators, their possible actions</w:t>
      </w:r>
      <w:r w:rsidR="00724219" w:rsidRPr="006B2FAA">
        <w:rPr>
          <w:rFonts w:ascii="Arial" w:hAnsi="Arial" w:cs="Arial"/>
          <w:lang w:val="en-GB"/>
        </w:rPr>
        <w:t xml:space="preserve"> and criminal</w:t>
      </w:r>
      <w:r w:rsidRPr="006B2FAA">
        <w:rPr>
          <w:rFonts w:ascii="Arial" w:hAnsi="Arial" w:cs="Arial"/>
          <w:lang w:val="en-GB"/>
        </w:rPr>
        <w:t xml:space="preserve"> behaviour</w:t>
      </w:r>
      <w:r w:rsidR="00921108" w:rsidRPr="006B2FAA">
        <w:rPr>
          <w:rFonts w:ascii="Arial" w:hAnsi="Arial" w:cs="Arial"/>
          <w:lang w:val="en-GB"/>
        </w:rPr>
        <w:t>,</w:t>
      </w:r>
      <w:r w:rsidRPr="006B2FAA">
        <w:rPr>
          <w:rFonts w:ascii="Arial" w:hAnsi="Arial" w:cs="Arial"/>
          <w:lang w:val="en-GB"/>
        </w:rPr>
        <w:t xml:space="preserve"> </w:t>
      </w:r>
      <w:r w:rsidR="00724219" w:rsidRPr="006B2FAA">
        <w:rPr>
          <w:rFonts w:ascii="Arial" w:hAnsi="Arial" w:cs="Arial"/>
          <w:lang w:val="en-GB"/>
        </w:rPr>
        <w:t xml:space="preserve">the </w:t>
      </w:r>
      <w:r w:rsidRPr="006B2FAA">
        <w:rPr>
          <w:rFonts w:ascii="Arial" w:hAnsi="Arial" w:cs="Arial"/>
          <w:lang w:val="en-GB"/>
        </w:rPr>
        <w:t xml:space="preserve">trade-offs </w:t>
      </w:r>
      <w:r w:rsidR="00CB58D1" w:rsidRPr="006B2FAA">
        <w:rPr>
          <w:rFonts w:ascii="Arial" w:hAnsi="Arial" w:cs="Arial"/>
          <w:lang w:val="en-GB"/>
        </w:rPr>
        <w:t>which occur</w:t>
      </w:r>
      <w:r w:rsidR="00724219" w:rsidRPr="006B2FAA">
        <w:rPr>
          <w:rFonts w:ascii="Arial" w:hAnsi="Arial" w:cs="Arial"/>
          <w:lang w:val="en-GB"/>
        </w:rPr>
        <w:t xml:space="preserve"> in</w:t>
      </w:r>
      <w:r w:rsidRPr="006B2FAA">
        <w:rPr>
          <w:rFonts w:ascii="Arial" w:hAnsi="Arial" w:cs="Arial"/>
          <w:lang w:val="en-GB"/>
        </w:rPr>
        <w:t xml:space="preserve"> the food supply</w:t>
      </w:r>
      <w:r w:rsidR="00724219" w:rsidRPr="006B2FAA">
        <w:rPr>
          <w:rFonts w:ascii="Arial" w:hAnsi="Arial" w:cs="Arial"/>
          <w:lang w:val="en-GB"/>
        </w:rPr>
        <w:t xml:space="preserve"> </w:t>
      </w:r>
      <w:r w:rsidRPr="006B2FAA">
        <w:rPr>
          <w:rFonts w:ascii="Arial" w:hAnsi="Arial" w:cs="Arial"/>
          <w:lang w:val="en-GB"/>
        </w:rPr>
        <w:t>chain</w:t>
      </w:r>
      <w:r w:rsidR="00724219" w:rsidRPr="006B2FAA">
        <w:rPr>
          <w:rFonts w:ascii="Arial" w:hAnsi="Arial" w:cs="Arial"/>
          <w:lang w:val="en-GB"/>
        </w:rPr>
        <w:t xml:space="preserve"> that </w:t>
      </w:r>
      <w:r w:rsidR="00533984" w:rsidRPr="006B2FAA">
        <w:rPr>
          <w:rFonts w:ascii="Arial" w:hAnsi="Arial" w:cs="Arial"/>
          <w:lang w:val="en-GB"/>
        </w:rPr>
        <w:t xml:space="preserve">motivate </w:t>
      </w:r>
      <w:r w:rsidR="00724219" w:rsidRPr="006B2FAA">
        <w:rPr>
          <w:rFonts w:ascii="Arial" w:hAnsi="Arial" w:cs="Arial"/>
          <w:lang w:val="en-GB"/>
        </w:rPr>
        <w:t xml:space="preserve">such activity, still remains </w:t>
      </w:r>
      <w:r w:rsidR="00CB58D1" w:rsidRPr="006B2FAA">
        <w:rPr>
          <w:rFonts w:ascii="Arial" w:hAnsi="Arial" w:cs="Arial"/>
          <w:lang w:val="en-GB"/>
        </w:rPr>
        <w:t>complex</w:t>
      </w:r>
      <w:r w:rsidRPr="006B2FAA">
        <w:rPr>
          <w:rFonts w:ascii="Arial" w:hAnsi="Arial" w:cs="Arial"/>
          <w:lang w:val="en-GB"/>
        </w:rPr>
        <w:t>.</w:t>
      </w:r>
      <w:r w:rsidR="00724219" w:rsidRPr="006B2FAA">
        <w:rPr>
          <w:rFonts w:ascii="Arial" w:hAnsi="Arial" w:cs="Arial"/>
          <w:lang w:val="en-GB"/>
        </w:rPr>
        <w:t xml:space="preserve"> These </w:t>
      </w:r>
      <w:r w:rsidR="00CB58D1" w:rsidRPr="006B2FAA">
        <w:rPr>
          <w:rFonts w:ascii="Arial" w:hAnsi="Arial" w:cs="Arial"/>
          <w:lang w:val="en-GB"/>
        </w:rPr>
        <w:t xml:space="preserve">heuristic </w:t>
      </w:r>
      <w:r w:rsidR="00724219" w:rsidRPr="006B2FAA">
        <w:rPr>
          <w:rFonts w:ascii="Arial" w:hAnsi="Arial" w:cs="Arial"/>
          <w:lang w:val="en-GB"/>
        </w:rPr>
        <w:t>factors have</w:t>
      </w:r>
      <w:r w:rsidR="00971224" w:rsidRPr="006B2FAA">
        <w:rPr>
          <w:rFonts w:ascii="Arial" w:hAnsi="Arial" w:cs="Arial"/>
          <w:lang w:val="en-GB"/>
        </w:rPr>
        <w:t xml:space="preserve"> led</w:t>
      </w:r>
      <w:r w:rsidR="00724219" w:rsidRPr="006B2FAA">
        <w:rPr>
          <w:rFonts w:ascii="Arial" w:hAnsi="Arial" w:cs="Arial"/>
          <w:lang w:val="en-GB"/>
        </w:rPr>
        <w:t>, in this study,</w:t>
      </w:r>
      <w:r w:rsidR="00971224" w:rsidRPr="006B2FAA">
        <w:rPr>
          <w:rFonts w:ascii="Arial" w:hAnsi="Arial" w:cs="Arial"/>
          <w:lang w:val="en-GB"/>
        </w:rPr>
        <w:t xml:space="preserve"> to the consideration of </w:t>
      </w:r>
      <w:r w:rsidR="006C0C07" w:rsidRPr="006B2FAA">
        <w:rPr>
          <w:rFonts w:ascii="Arial" w:hAnsi="Arial" w:cs="Arial"/>
          <w:lang w:val="en-GB"/>
        </w:rPr>
        <w:t>‘p</w:t>
      </w:r>
      <w:r w:rsidR="006C0C07" w:rsidRPr="006B2FAA">
        <w:rPr>
          <w:rFonts w:ascii="Arial" w:hAnsi="Arial" w:cs="Arial"/>
          <w:lang w:eastAsia="en-GB"/>
        </w:rPr>
        <w:t>inch-p</w:t>
      </w:r>
      <w:r w:rsidR="00971224" w:rsidRPr="006B2FAA">
        <w:rPr>
          <w:rFonts w:ascii="Arial" w:hAnsi="Arial" w:cs="Arial"/>
          <w:lang w:eastAsia="en-GB"/>
        </w:rPr>
        <w:t>oints</w:t>
      </w:r>
      <w:r w:rsidR="00533984" w:rsidRPr="006B2FAA">
        <w:rPr>
          <w:rFonts w:ascii="Arial" w:hAnsi="Arial" w:cs="Arial"/>
          <w:lang w:eastAsia="en-GB"/>
        </w:rPr>
        <w:t>’</w:t>
      </w:r>
      <w:r w:rsidR="00971224" w:rsidRPr="006B2FAA">
        <w:rPr>
          <w:rFonts w:ascii="Arial" w:hAnsi="Arial" w:cs="Arial"/>
          <w:lang w:eastAsia="en-GB"/>
        </w:rPr>
        <w:t xml:space="preserve"> where crime could occur</w:t>
      </w:r>
      <w:r w:rsidR="00724219" w:rsidRPr="006B2FAA">
        <w:rPr>
          <w:rFonts w:ascii="Arial" w:hAnsi="Arial" w:cs="Arial"/>
          <w:lang w:eastAsia="en-GB"/>
        </w:rPr>
        <w:t xml:space="preserve"> as a result of capability, opportunity, motivation, rationalisation and supply chain pressure</w:t>
      </w:r>
      <w:r w:rsidR="00971224" w:rsidRPr="006B2FAA">
        <w:rPr>
          <w:rFonts w:ascii="Arial" w:hAnsi="Arial" w:cs="Arial"/>
          <w:lang w:eastAsia="en-GB"/>
        </w:rPr>
        <w:t xml:space="preserve">. </w:t>
      </w:r>
      <w:r w:rsidR="00165348" w:rsidRPr="006B2FAA">
        <w:rPr>
          <w:rFonts w:ascii="Arial" w:hAnsi="Arial" w:cs="Arial"/>
          <w:lang w:eastAsia="en-GB"/>
        </w:rPr>
        <w:t xml:space="preserve"> P</w:t>
      </w:r>
      <w:r w:rsidR="00971224" w:rsidRPr="006B2FAA">
        <w:rPr>
          <w:rFonts w:ascii="Arial" w:hAnsi="Arial" w:cs="Arial"/>
          <w:lang w:eastAsia="en-GB"/>
        </w:rPr>
        <w:t>inch</w:t>
      </w:r>
      <w:r w:rsidR="005A5867" w:rsidRPr="006B2FAA">
        <w:rPr>
          <w:rFonts w:ascii="Arial" w:hAnsi="Arial" w:cs="Arial"/>
          <w:lang w:eastAsia="en-GB"/>
        </w:rPr>
        <w:t>-</w:t>
      </w:r>
      <w:r w:rsidR="006C0C07" w:rsidRPr="006B2FAA">
        <w:rPr>
          <w:rFonts w:ascii="Arial" w:hAnsi="Arial" w:cs="Arial"/>
          <w:lang w:eastAsia="en-GB"/>
        </w:rPr>
        <w:t>p</w:t>
      </w:r>
      <w:r w:rsidR="00971224" w:rsidRPr="006B2FAA">
        <w:rPr>
          <w:rFonts w:ascii="Arial" w:hAnsi="Arial" w:cs="Arial"/>
          <w:lang w:eastAsia="en-GB"/>
        </w:rPr>
        <w:t xml:space="preserve">oints can be addressed using the Food Crime Countermeasures Framework (FCCF) conceptualised in this paper. </w:t>
      </w:r>
      <w:r w:rsidR="00456B35" w:rsidRPr="006B2FAA">
        <w:rPr>
          <w:rFonts w:ascii="Arial" w:hAnsi="Arial" w:cs="Arial"/>
          <w:lang w:eastAsia="en-GB"/>
        </w:rPr>
        <w:t>We argue that c</w:t>
      </w:r>
      <w:r w:rsidR="00971224" w:rsidRPr="006B2FAA">
        <w:rPr>
          <w:rFonts w:ascii="Arial" w:hAnsi="Arial" w:cs="Arial"/>
          <w:lang w:eastAsia="en-GB"/>
        </w:rPr>
        <w:t xml:space="preserve">onventional anti-fraud measures: detection, deterrence and prevention </w:t>
      </w:r>
      <w:r w:rsidR="00724219" w:rsidRPr="006B2FAA">
        <w:rPr>
          <w:rFonts w:ascii="Arial" w:hAnsi="Arial" w:cs="Arial"/>
          <w:lang w:eastAsia="en-GB"/>
        </w:rPr>
        <w:t>are</w:t>
      </w:r>
      <w:r w:rsidR="003D0023" w:rsidRPr="006B2FAA">
        <w:rPr>
          <w:rFonts w:ascii="Arial" w:hAnsi="Arial" w:cs="Arial"/>
          <w:lang w:eastAsia="en-GB"/>
        </w:rPr>
        <w:t xml:space="preserve"> essential to support food fraud risk assessments, </w:t>
      </w:r>
      <w:r w:rsidR="00456B35" w:rsidRPr="006B2FAA">
        <w:rPr>
          <w:rFonts w:ascii="Arial" w:hAnsi="Arial" w:cs="Arial"/>
          <w:lang w:eastAsia="en-GB"/>
        </w:rPr>
        <w:t xml:space="preserve">as are </w:t>
      </w:r>
      <w:r w:rsidR="003D0023" w:rsidRPr="006B2FAA">
        <w:rPr>
          <w:rFonts w:ascii="Arial" w:hAnsi="Arial" w:cs="Arial"/>
          <w:lang w:eastAsia="en-GB"/>
        </w:rPr>
        <w:t xml:space="preserve">continuous interventions and response strategies. The </w:t>
      </w:r>
      <w:r w:rsidR="003D0023" w:rsidRPr="006B2FAA">
        <w:rPr>
          <w:rFonts w:ascii="Arial" w:eastAsia="MS Mincho" w:hAnsi="Arial" w:cs="Arial"/>
        </w:rPr>
        <w:t>implementation of countermeasures that initially drive prevention and deterrence and where required, detection, intervention and response</w:t>
      </w:r>
      <w:r w:rsidR="00724219" w:rsidRPr="006B2FAA">
        <w:rPr>
          <w:rFonts w:ascii="Arial" w:eastAsia="MS Mincho" w:hAnsi="Arial" w:cs="Arial"/>
        </w:rPr>
        <w:t xml:space="preserve"> form the basis of </w:t>
      </w:r>
      <w:r w:rsidR="00456B35" w:rsidRPr="006B2FAA">
        <w:rPr>
          <w:rFonts w:ascii="Arial" w:eastAsia="MS Mincho" w:hAnsi="Arial" w:cs="Arial"/>
        </w:rPr>
        <w:t xml:space="preserve">our </w:t>
      </w:r>
      <w:r w:rsidR="00724219" w:rsidRPr="006B2FAA">
        <w:rPr>
          <w:rFonts w:ascii="Arial" w:eastAsia="MS Mincho" w:hAnsi="Arial" w:cs="Arial"/>
        </w:rPr>
        <w:t>approach.</w:t>
      </w:r>
      <w:r w:rsidR="003D0023" w:rsidRPr="006B2FAA">
        <w:rPr>
          <w:rFonts w:ascii="Arial" w:hAnsi="Arial" w:cs="Arial"/>
          <w:lang w:eastAsia="en-GB"/>
        </w:rPr>
        <w:t xml:space="preserve"> </w:t>
      </w:r>
      <w:r w:rsidR="00E316AB" w:rsidRPr="006B2FAA">
        <w:rPr>
          <w:rFonts w:ascii="Arial" w:hAnsi="Arial" w:cs="Arial"/>
          <w:lang w:eastAsia="en-GB"/>
        </w:rPr>
        <w:lastRenderedPageBreak/>
        <w:t>This paper focuses on the United Kingdom</w:t>
      </w:r>
      <w:r w:rsidR="00CD3620" w:rsidRPr="006B2FAA">
        <w:rPr>
          <w:rFonts w:ascii="Arial" w:hAnsi="Arial" w:cs="Arial"/>
          <w:lang w:eastAsia="en-GB"/>
        </w:rPr>
        <w:t xml:space="preserve"> (UK) however it should recognis</w:t>
      </w:r>
      <w:r w:rsidR="00E316AB" w:rsidRPr="006B2FAA">
        <w:rPr>
          <w:rFonts w:ascii="Arial" w:hAnsi="Arial" w:cs="Arial"/>
          <w:lang w:eastAsia="en-GB"/>
        </w:rPr>
        <w:t>ed that food crime is a global issue.</w:t>
      </w:r>
    </w:p>
    <w:p w14:paraId="56DCB2ED" w14:textId="34551839" w:rsidR="001A0589" w:rsidRPr="006B2FAA" w:rsidRDefault="001A0589" w:rsidP="006137E3">
      <w:pPr>
        <w:spacing w:line="480" w:lineRule="auto"/>
        <w:jc w:val="both"/>
        <w:rPr>
          <w:rFonts w:ascii="Arial" w:hAnsi="Arial" w:cs="Arial"/>
        </w:rPr>
      </w:pPr>
      <w:r w:rsidRPr="006B2FAA">
        <w:rPr>
          <w:rFonts w:ascii="Arial" w:hAnsi="Arial" w:cs="Arial"/>
          <w:b/>
        </w:rPr>
        <w:t>Keywords</w:t>
      </w:r>
      <w:r w:rsidR="003D0023" w:rsidRPr="006B2FAA">
        <w:rPr>
          <w:rFonts w:ascii="Arial" w:hAnsi="Arial" w:cs="Arial"/>
          <w:b/>
        </w:rPr>
        <w:t xml:space="preserve">: </w:t>
      </w:r>
      <w:r w:rsidR="003D0023" w:rsidRPr="006B2FAA">
        <w:rPr>
          <w:rFonts w:ascii="Arial" w:hAnsi="Arial" w:cs="Arial"/>
        </w:rPr>
        <w:t>continuous interventions; countermeasures; fraud;</w:t>
      </w:r>
      <w:r w:rsidR="003D0023" w:rsidRPr="006B2FAA">
        <w:rPr>
          <w:rFonts w:ascii="Arial" w:hAnsi="Arial" w:cs="Arial"/>
          <w:b/>
        </w:rPr>
        <w:t xml:space="preserve"> </w:t>
      </w:r>
      <w:r w:rsidR="003D0023" w:rsidRPr="006B2FAA">
        <w:rPr>
          <w:rFonts w:ascii="Arial" w:hAnsi="Arial" w:cs="Arial"/>
        </w:rPr>
        <w:t>vulnerability</w:t>
      </w:r>
    </w:p>
    <w:p w14:paraId="6BC921DC" w14:textId="30443B4E" w:rsidR="001A0589" w:rsidRPr="006B2FAA" w:rsidRDefault="001A0589" w:rsidP="006137E3">
      <w:pPr>
        <w:spacing w:line="480" w:lineRule="auto"/>
        <w:jc w:val="both"/>
        <w:rPr>
          <w:rFonts w:ascii="Arial" w:hAnsi="Arial" w:cs="Arial"/>
        </w:rPr>
      </w:pPr>
    </w:p>
    <w:p w14:paraId="1E24E71D" w14:textId="51F27D69" w:rsidR="001A0589" w:rsidRPr="006B2FAA" w:rsidRDefault="006474D8" w:rsidP="006474D8">
      <w:pPr>
        <w:spacing w:line="480" w:lineRule="auto"/>
        <w:ind w:left="1418"/>
        <w:jc w:val="both"/>
        <w:rPr>
          <w:rFonts w:ascii="Arial" w:hAnsi="Arial" w:cs="Arial"/>
          <w:b/>
        </w:rPr>
      </w:pPr>
      <w:r w:rsidRPr="006B2FAA">
        <w:rPr>
          <w:rFonts w:ascii="Arial" w:hAnsi="Arial" w:cs="Arial"/>
          <w:b/>
        </w:rPr>
        <w:t xml:space="preserve">     </w:t>
      </w:r>
      <w:r w:rsidR="009C30C9" w:rsidRPr="006B2FAA">
        <w:rPr>
          <w:rFonts w:ascii="Arial" w:hAnsi="Arial" w:cs="Arial"/>
          <w:b/>
        </w:rPr>
        <w:t xml:space="preserve">                      </w:t>
      </w:r>
      <w:r w:rsidRPr="006B2FAA">
        <w:rPr>
          <w:rFonts w:ascii="Arial" w:hAnsi="Arial" w:cs="Arial"/>
          <w:b/>
        </w:rPr>
        <w:t xml:space="preserve"> </w:t>
      </w:r>
      <w:r w:rsidR="001A0589" w:rsidRPr="006B2FAA">
        <w:rPr>
          <w:rFonts w:ascii="Arial" w:hAnsi="Arial" w:cs="Arial"/>
          <w:b/>
        </w:rPr>
        <w:t>Introduction</w:t>
      </w:r>
    </w:p>
    <w:p w14:paraId="3568242D" w14:textId="26E3D395" w:rsidR="009C30C9" w:rsidRPr="006B2FAA" w:rsidRDefault="00533984" w:rsidP="009C30C9">
      <w:pPr>
        <w:widowControl w:val="0"/>
        <w:autoSpaceDE w:val="0"/>
        <w:autoSpaceDN w:val="0"/>
        <w:adjustRightInd w:val="0"/>
        <w:spacing w:after="240" w:line="480" w:lineRule="auto"/>
        <w:ind w:firstLine="720"/>
        <w:jc w:val="both"/>
        <w:rPr>
          <w:rFonts w:ascii="Arial" w:hAnsi="Arial" w:cs="Arial"/>
          <w:shd w:val="clear" w:color="auto" w:fill="FFFFFF"/>
        </w:rPr>
      </w:pPr>
      <w:r w:rsidRPr="006B2FAA">
        <w:rPr>
          <w:rFonts w:ascii="Arial" w:hAnsi="Arial" w:cs="Arial"/>
        </w:rPr>
        <w:t>Whilst t</w:t>
      </w:r>
      <w:r w:rsidR="00897A99" w:rsidRPr="006B2FAA">
        <w:rPr>
          <w:rFonts w:ascii="Arial" w:hAnsi="Arial" w:cs="Arial"/>
        </w:rPr>
        <w:t xml:space="preserve">he topic of this paper is not generally the subject of criminological discourse </w:t>
      </w:r>
      <w:r w:rsidRPr="006B2FAA">
        <w:rPr>
          <w:rFonts w:ascii="Arial" w:hAnsi="Arial" w:cs="Arial"/>
        </w:rPr>
        <w:t>it</w:t>
      </w:r>
      <w:r w:rsidR="00165348" w:rsidRPr="006B2FAA">
        <w:rPr>
          <w:rFonts w:ascii="Arial" w:hAnsi="Arial" w:cs="Arial"/>
        </w:rPr>
        <w:t xml:space="preserve"> is nevertheless </w:t>
      </w:r>
      <w:r w:rsidR="00897A99" w:rsidRPr="006B2FAA">
        <w:rPr>
          <w:rFonts w:ascii="Arial" w:hAnsi="Arial" w:cs="Arial"/>
        </w:rPr>
        <w:t xml:space="preserve">a contemporary and </w:t>
      </w:r>
      <w:r w:rsidR="00F4626B" w:rsidRPr="006B2FAA">
        <w:rPr>
          <w:rFonts w:ascii="Arial" w:hAnsi="Arial" w:cs="Arial"/>
        </w:rPr>
        <w:t xml:space="preserve">patently </w:t>
      </w:r>
      <w:r w:rsidR="00897A99" w:rsidRPr="006B2FAA">
        <w:rPr>
          <w:rFonts w:ascii="Arial" w:hAnsi="Arial" w:cs="Arial"/>
        </w:rPr>
        <w:t xml:space="preserve">problematic criminological </w:t>
      </w:r>
      <w:r w:rsidRPr="006B2FAA">
        <w:rPr>
          <w:rFonts w:ascii="Arial" w:hAnsi="Arial" w:cs="Arial"/>
        </w:rPr>
        <w:t>issue</w:t>
      </w:r>
      <w:r w:rsidR="00F4626B" w:rsidRPr="006B2FAA">
        <w:rPr>
          <w:rFonts w:ascii="Arial" w:hAnsi="Arial" w:cs="Arial"/>
        </w:rPr>
        <w:t xml:space="preserve"> which is </w:t>
      </w:r>
      <w:r w:rsidR="00456B35" w:rsidRPr="006B2FAA">
        <w:rPr>
          <w:rFonts w:ascii="Arial" w:hAnsi="Arial" w:cs="Arial"/>
        </w:rPr>
        <w:t xml:space="preserve">currently manifesting </w:t>
      </w:r>
      <w:r w:rsidRPr="006B2FAA">
        <w:rPr>
          <w:rFonts w:ascii="Arial" w:hAnsi="Arial" w:cs="Arial"/>
        </w:rPr>
        <w:t xml:space="preserve">at a practical level. It is thus important, from a crime prevention </w:t>
      </w:r>
      <w:r w:rsidR="00165348" w:rsidRPr="006B2FAA">
        <w:rPr>
          <w:rFonts w:ascii="Arial" w:hAnsi="Arial" w:cs="Arial"/>
        </w:rPr>
        <w:t xml:space="preserve">and reduction </w:t>
      </w:r>
      <w:r w:rsidRPr="006B2FAA">
        <w:rPr>
          <w:rFonts w:ascii="Arial" w:hAnsi="Arial" w:cs="Arial"/>
        </w:rPr>
        <w:t xml:space="preserve">perspective to examine </w:t>
      </w:r>
      <w:r w:rsidR="006C0C07" w:rsidRPr="006B2FAA">
        <w:rPr>
          <w:rFonts w:ascii="Arial" w:hAnsi="Arial" w:cs="Arial"/>
        </w:rPr>
        <w:t>at this</w:t>
      </w:r>
      <w:r w:rsidRPr="006B2FAA">
        <w:rPr>
          <w:rFonts w:ascii="Arial" w:hAnsi="Arial" w:cs="Arial"/>
        </w:rPr>
        <w:t xml:space="preserve"> practical</w:t>
      </w:r>
      <w:r w:rsidR="006C0C07" w:rsidRPr="006B2FAA">
        <w:rPr>
          <w:rFonts w:ascii="Arial" w:hAnsi="Arial" w:cs="Arial"/>
        </w:rPr>
        <w:t>, operational</w:t>
      </w:r>
      <w:r w:rsidRPr="006B2FAA">
        <w:rPr>
          <w:rFonts w:ascii="Arial" w:hAnsi="Arial" w:cs="Arial"/>
        </w:rPr>
        <w:t xml:space="preserve"> level.  Consequentially, t</w:t>
      </w:r>
      <w:r w:rsidRPr="006B2FAA">
        <w:rPr>
          <w:rFonts w:ascii="Arial" w:hAnsi="Arial" w:cs="Arial"/>
          <w:shd w:val="clear" w:color="auto" w:fill="FFFFFF"/>
        </w:rPr>
        <w:t xml:space="preserve">his paper aims to </w:t>
      </w:r>
      <w:r w:rsidR="006C0C07" w:rsidRPr="006B2FAA">
        <w:rPr>
          <w:rFonts w:ascii="Arial" w:hAnsi="Arial" w:cs="Arial"/>
          <w:shd w:val="clear" w:color="auto" w:fill="FFFFFF"/>
        </w:rPr>
        <w:t>contextualis</w:t>
      </w:r>
      <w:r w:rsidRPr="006B2FAA">
        <w:rPr>
          <w:rFonts w:ascii="Arial" w:hAnsi="Arial" w:cs="Arial"/>
          <w:shd w:val="clear" w:color="auto" w:fill="FFFFFF"/>
        </w:rPr>
        <w:t xml:space="preserve">e and synthesise the specialist knowledge implicit within the literature of food crime with that of crime prevention and reduction and thus </w:t>
      </w:r>
      <w:r w:rsidR="006C0C07" w:rsidRPr="006B2FAA">
        <w:rPr>
          <w:rFonts w:ascii="Arial" w:hAnsi="Arial" w:cs="Arial"/>
          <w:shd w:val="clear" w:color="auto" w:fill="FFFFFF"/>
        </w:rPr>
        <w:t xml:space="preserve">as a result </w:t>
      </w:r>
      <w:r w:rsidRPr="006B2FAA">
        <w:rPr>
          <w:rFonts w:ascii="Arial" w:hAnsi="Arial" w:cs="Arial"/>
          <w:shd w:val="clear" w:color="auto" w:fill="FFFFFF"/>
        </w:rPr>
        <w:t>broaden the focus of both literatures.</w:t>
      </w:r>
      <w:r w:rsidRPr="006B2FAA">
        <w:rPr>
          <w:rFonts w:ascii="Calibri" w:hAnsi="Calibri"/>
          <w:sz w:val="22"/>
          <w:szCs w:val="22"/>
          <w:shd w:val="clear" w:color="auto" w:fill="FFFFFF"/>
        </w:rPr>
        <w:t xml:space="preserve"> </w:t>
      </w:r>
      <w:r w:rsidRPr="006B2FAA">
        <w:rPr>
          <w:rFonts w:ascii="Arial" w:hAnsi="Arial" w:cs="Arial"/>
          <w:shd w:val="clear" w:color="auto" w:fill="FFFFFF"/>
        </w:rPr>
        <w:t>Whilst this study</w:t>
      </w:r>
      <w:r w:rsidRPr="006B2FAA">
        <w:rPr>
          <w:rFonts w:ascii="Calibri" w:hAnsi="Calibri"/>
          <w:sz w:val="22"/>
          <w:szCs w:val="22"/>
          <w:shd w:val="clear" w:color="auto" w:fill="FFFFFF"/>
        </w:rPr>
        <w:t xml:space="preserve"> </w:t>
      </w:r>
      <w:r w:rsidRPr="006B2FAA">
        <w:rPr>
          <w:rFonts w:ascii="Arial" w:hAnsi="Arial" w:cs="Arial"/>
          <w:shd w:val="clear" w:color="auto" w:fill="FFFFFF"/>
        </w:rPr>
        <w:t xml:space="preserve">implicitly refers to the </w:t>
      </w:r>
      <w:r w:rsidR="006C0C07" w:rsidRPr="006B2FAA">
        <w:rPr>
          <w:rFonts w:ascii="Arial" w:hAnsi="Arial" w:cs="Arial"/>
          <w:shd w:val="clear" w:color="auto" w:fill="FFFFFF"/>
        </w:rPr>
        <w:t>United Kingdom (</w:t>
      </w:r>
      <w:r w:rsidRPr="006B2FAA">
        <w:rPr>
          <w:rFonts w:ascii="Arial" w:hAnsi="Arial" w:cs="Arial"/>
          <w:shd w:val="clear" w:color="auto" w:fill="FFFFFF"/>
        </w:rPr>
        <w:t>UK</w:t>
      </w:r>
      <w:r w:rsidR="006C0C07" w:rsidRPr="006B2FAA">
        <w:rPr>
          <w:rFonts w:ascii="Arial" w:hAnsi="Arial" w:cs="Arial"/>
          <w:shd w:val="clear" w:color="auto" w:fill="FFFFFF"/>
        </w:rPr>
        <w:t>)</w:t>
      </w:r>
      <w:r w:rsidRPr="006B2FAA">
        <w:rPr>
          <w:rFonts w:ascii="Arial" w:hAnsi="Arial" w:cs="Arial"/>
          <w:shd w:val="clear" w:color="auto" w:fill="FFFFFF"/>
        </w:rPr>
        <w:t xml:space="preserve"> it is a worldwide and a cross-national crime problem</w:t>
      </w:r>
      <w:r w:rsidR="00F4626B" w:rsidRPr="006B2FAA">
        <w:rPr>
          <w:rFonts w:ascii="Arial" w:hAnsi="Arial" w:cs="Arial"/>
          <w:shd w:val="clear" w:color="auto" w:fill="FFFFFF"/>
        </w:rPr>
        <w:t xml:space="preserve"> and the framework presented herein has utility </w:t>
      </w:r>
      <w:r w:rsidR="006C0C07" w:rsidRPr="006B2FAA">
        <w:rPr>
          <w:rFonts w:ascii="Arial" w:hAnsi="Arial" w:cs="Arial"/>
          <w:shd w:val="clear" w:color="auto" w:fill="FFFFFF"/>
        </w:rPr>
        <w:t xml:space="preserve">too </w:t>
      </w:r>
      <w:r w:rsidR="00F4626B" w:rsidRPr="006B2FAA">
        <w:rPr>
          <w:rFonts w:ascii="Arial" w:hAnsi="Arial" w:cs="Arial"/>
          <w:shd w:val="clear" w:color="auto" w:fill="FFFFFF"/>
        </w:rPr>
        <w:t xml:space="preserve">at a </w:t>
      </w:r>
      <w:r w:rsidR="00165348" w:rsidRPr="006B2FAA">
        <w:rPr>
          <w:rFonts w:ascii="Arial" w:hAnsi="Arial" w:cs="Arial"/>
          <w:shd w:val="clear" w:color="auto" w:fill="FFFFFF"/>
        </w:rPr>
        <w:t>global</w:t>
      </w:r>
      <w:r w:rsidR="00F4626B" w:rsidRPr="006B2FAA">
        <w:rPr>
          <w:rFonts w:ascii="Arial" w:hAnsi="Arial" w:cs="Arial"/>
          <w:shd w:val="clear" w:color="auto" w:fill="FFFFFF"/>
        </w:rPr>
        <w:t xml:space="preserve"> level.</w:t>
      </w:r>
    </w:p>
    <w:p w14:paraId="58DBD631" w14:textId="4C514C4E" w:rsidR="00D0282C" w:rsidRPr="006B2FAA" w:rsidRDefault="00F4626B" w:rsidP="002E5420">
      <w:pPr>
        <w:spacing w:line="480" w:lineRule="auto"/>
        <w:ind w:firstLine="357"/>
        <w:jc w:val="both"/>
        <w:rPr>
          <w:rFonts w:ascii="Arial" w:hAnsi="Arial" w:cs="Arial"/>
        </w:rPr>
      </w:pPr>
      <w:r w:rsidRPr="006B2FAA">
        <w:rPr>
          <w:rFonts w:ascii="Arial" w:hAnsi="Arial" w:cs="Arial"/>
          <w:shd w:val="clear" w:color="auto" w:fill="FFFFFF"/>
        </w:rPr>
        <w:t xml:space="preserve">The overarching topic of </w:t>
      </w:r>
      <w:r w:rsidR="005A5867" w:rsidRPr="006B2FAA">
        <w:rPr>
          <w:rFonts w:ascii="Arial" w:hAnsi="Arial" w:cs="Arial"/>
          <w:shd w:val="clear" w:color="auto" w:fill="FFFFFF"/>
        </w:rPr>
        <w:t xml:space="preserve">this conceptual paper is that of </w:t>
      </w:r>
      <w:r w:rsidR="009C30C9" w:rsidRPr="006B2FAA">
        <w:rPr>
          <w:rFonts w:ascii="Arial" w:hAnsi="Arial" w:cs="Arial"/>
          <w:shd w:val="clear" w:color="auto" w:fill="FFFFFF"/>
        </w:rPr>
        <w:t>‘pinch-p</w:t>
      </w:r>
      <w:r w:rsidRPr="006B2FAA">
        <w:rPr>
          <w:rFonts w:ascii="Arial" w:hAnsi="Arial" w:cs="Arial"/>
          <w:shd w:val="clear" w:color="auto" w:fill="FFFFFF"/>
        </w:rPr>
        <w:t xml:space="preserve">oints’ because it is within context </w:t>
      </w:r>
      <w:r w:rsidR="006C0C07" w:rsidRPr="006B2FAA">
        <w:rPr>
          <w:rFonts w:ascii="Arial" w:hAnsi="Arial" w:cs="Arial"/>
          <w:shd w:val="clear" w:color="auto" w:fill="FFFFFF"/>
        </w:rPr>
        <w:t>that food crime is operationalis</w:t>
      </w:r>
      <w:r w:rsidRPr="006B2FAA">
        <w:rPr>
          <w:rFonts w:ascii="Arial" w:hAnsi="Arial" w:cs="Arial"/>
          <w:shd w:val="clear" w:color="auto" w:fill="FFFFFF"/>
        </w:rPr>
        <w:t xml:space="preserve">ed. </w:t>
      </w:r>
      <w:r w:rsidR="005A5867" w:rsidRPr="006B2FAA">
        <w:rPr>
          <w:rFonts w:ascii="Arial" w:hAnsi="Arial" w:cs="Arial"/>
        </w:rPr>
        <w:t>The term “pinch-point” has been used to variously</w:t>
      </w:r>
      <w:r w:rsidR="00A01644" w:rsidRPr="006B2FAA">
        <w:rPr>
          <w:rFonts w:ascii="Arial" w:hAnsi="Arial" w:cs="Arial"/>
        </w:rPr>
        <w:t xml:space="preserve"> across the supply chain, safe practice and policing literature to</w:t>
      </w:r>
      <w:r w:rsidR="005A5867" w:rsidRPr="006B2FAA">
        <w:rPr>
          <w:rFonts w:ascii="Arial" w:hAnsi="Arial" w:cs="Arial"/>
        </w:rPr>
        <w:t xml:space="preserve"> describe 1) physical points or locations (Makwasha and Turner, 2013); 2) the weakest necessary conditions for the problems to persist </w:t>
      </w:r>
      <w:r w:rsidR="00A01644" w:rsidRPr="006B2FAA">
        <w:rPr>
          <w:rFonts w:ascii="Arial" w:hAnsi="Arial" w:cs="Arial"/>
        </w:rPr>
        <w:t xml:space="preserve">when considering problem orientated policing </w:t>
      </w:r>
      <w:r w:rsidR="005A5867" w:rsidRPr="006B2FAA">
        <w:rPr>
          <w:rFonts w:ascii="Arial" w:hAnsi="Arial" w:cs="Arial"/>
        </w:rPr>
        <w:t>(Read and Tilley, 2000);</w:t>
      </w:r>
      <w:r w:rsidR="005A5867" w:rsidRPr="006B2FAA">
        <w:rPr>
          <w:rFonts w:ascii="MS Gothic" w:eastAsia="MS Gothic" w:hAnsi="MS Gothic" w:cs="MS Gothic" w:hint="eastAsia"/>
        </w:rPr>
        <w:t> </w:t>
      </w:r>
      <w:r w:rsidR="005A5867" w:rsidRPr="006B2FAA">
        <w:rPr>
          <w:rFonts w:ascii="Arial" w:eastAsia="MS Gothic" w:hAnsi="Arial" w:cs="Arial"/>
        </w:rPr>
        <w:t>3)</w:t>
      </w:r>
      <w:r w:rsidR="005A5867" w:rsidRPr="006B2FAA">
        <w:rPr>
          <w:rFonts w:ascii="MS Gothic" w:eastAsia="MS Gothic" w:hAnsi="MS Gothic" w:cs="MS Gothic" w:hint="eastAsia"/>
        </w:rPr>
        <w:t xml:space="preserve"> </w:t>
      </w:r>
      <w:r w:rsidR="005A5867" w:rsidRPr="006B2FAA">
        <w:rPr>
          <w:rFonts w:ascii="Arial" w:hAnsi="Arial" w:cs="Arial"/>
        </w:rPr>
        <w:t>strategic points in the supply chain</w:t>
      </w:r>
      <w:r w:rsidR="00A01644" w:rsidRPr="006B2FAA">
        <w:rPr>
          <w:rFonts w:ascii="Arial" w:hAnsi="Arial" w:cs="Arial"/>
        </w:rPr>
        <w:t xml:space="preserve"> such as bottlenecks where there is sensitivity to disruption and/or limited capacity</w:t>
      </w:r>
      <w:r w:rsidR="005A5867" w:rsidRPr="006B2FAA">
        <w:rPr>
          <w:rFonts w:ascii="Arial" w:hAnsi="Arial" w:cs="Arial"/>
        </w:rPr>
        <w:t xml:space="preserve"> (Christopher and Peck, 2004); and 4) points of intervention (Weisel, 2003) such as where </w:t>
      </w:r>
      <w:r w:rsidR="005A5867" w:rsidRPr="006B2FAA">
        <w:rPr>
          <w:rFonts w:ascii="Arial" w:hAnsi="Arial" w:cs="Arial"/>
        </w:rPr>
        <w:lastRenderedPageBreak/>
        <w:t>external pressure can be applied e.g. regulatory pressure or stimulus (Yakovleva and Flynn, 2004)</w:t>
      </w:r>
      <w:r w:rsidR="00A01644" w:rsidRPr="006B2FAA">
        <w:rPr>
          <w:rFonts w:ascii="Arial" w:hAnsi="Arial" w:cs="Arial"/>
        </w:rPr>
        <w:t>;</w:t>
      </w:r>
      <w:r w:rsidR="005A5867" w:rsidRPr="006B2FAA">
        <w:rPr>
          <w:rFonts w:ascii="Arial" w:hAnsi="Arial" w:cs="Arial"/>
        </w:rPr>
        <w:t xml:space="preserve"> </w:t>
      </w:r>
      <w:r w:rsidR="00A01644" w:rsidRPr="006B2FAA">
        <w:rPr>
          <w:rFonts w:ascii="Arial" w:hAnsi="Arial" w:cs="Arial"/>
        </w:rPr>
        <w:t>or where pressure can be applied to disrupt criminal activity (Chon, 2016).</w:t>
      </w:r>
      <w:r w:rsidR="00A01644" w:rsidRPr="006B2FAA">
        <w:rPr>
          <w:rFonts w:ascii="Arial" w:eastAsia="Times New Roman" w:hAnsi="Arial" w:cs="Arial"/>
          <w:b/>
          <w:lang w:val="en-GB"/>
        </w:rPr>
        <w:t xml:space="preserve"> </w:t>
      </w:r>
      <w:r w:rsidR="00A01644" w:rsidRPr="006B2FAA">
        <w:rPr>
          <w:rFonts w:ascii="Arial" w:hAnsi="Arial" w:cs="Arial"/>
        </w:rPr>
        <w:t xml:space="preserve">Pinch points can also occur as a result of supply chain pressure </w:t>
      </w:r>
      <w:r w:rsidR="00165348" w:rsidRPr="006B2FAA">
        <w:rPr>
          <w:rFonts w:ascii="Arial" w:hAnsi="Arial" w:cs="Arial"/>
        </w:rPr>
        <w:t xml:space="preserve">(Manning </w:t>
      </w:r>
      <w:r w:rsidR="00165348" w:rsidRPr="006B2FAA">
        <w:rPr>
          <w:rFonts w:ascii="Arial" w:hAnsi="Arial" w:cs="Arial"/>
          <w:i/>
        </w:rPr>
        <w:t>et al,</w:t>
      </w:r>
      <w:r w:rsidR="00A01644" w:rsidRPr="006B2FAA">
        <w:rPr>
          <w:rFonts w:ascii="Arial" w:hAnsi="Arial" w:cs="Arial"/>
        </w:rPr>
        <w:t xml:space="preserve"> 2017).</w:t>
      </w:r>
      <w:r w:rsidR="005A5867" w:rsidRPr="006B2FAA">
        <w:rPr>
          <w:rFonts w:ascii="Arial" w:hAnsi="Arial" w:cs="Arial"/>
        </w:rPr>
        <w:t xml:space="preserve"> </w:t>
      </w:r>
      <w:r w:rsidR="00D0282C" w:rsidRPr="006B2FAA">
        <w:rPr>
          <w:rFonts w:ascii="Arial" w:hAnsi="Arial" w:cs="Arial"/>
        </w:rPr>
        <w:t xml:space="preserve">Wolf and Hermanson (2004) argue that pressure is one element of the “fraud diamond” model, the other three elements being capability, opportunity and motivation. Indeed, trading in an environment where there are differentiated global standards for animal welfare, environmental protection and worker welfare standards can lead to pinch points. </w:t>
      </w:r>
      <w:r w:rsidR="002E5420" w:rsidRPr="006B2FAA">
        <w:rPr>
          <w:rFonts w:ascii="Arial" w:hAnsi="Arial" w:cs="Arial"/>
        </w:rPr>
        <w:t xml:space="preserve">Manning </w:t>
      </w:r>
      <w:r w:rsidR="002E5420" w:rsidRPr="006B2FAA">
        <w:rPr>
          <w:rFonts w:ascii="Arial" w:hAnsi="Arial" w:cs="Arial"/>
          <w:i/>
        </w:rPr>
        <w:t>et al</w:t>
      </w:r>
      <w:r w:rsidR="00165348" w:rsidRPr="006B2FAA">
        <w:rPr>
          <w:rFonts w:ascii="Arial" w:hAnsi="Arial" w:cs="Arial"/>
          <w:i/>
        </w:rPr>
        <w:t>,</w:t>
      </w:r>
      <w:r w:rsidR="002E5420" w:rsidRPr="006B2FAA">
        <w:rPr>
          <w:rFonts w:ascii="Arial" w:hAnsi="Arial" w:cs="Arial"/>
        </w:rPr>
        <w:t xml:space="preserve"> (2017) argue that the existing model of the two-dimensional fraud diamond is actually three dimensional and multifaceted when the socio-economic dynamics of supply chain pressure should also be considered.  </w:t>
      </w:r>
    </w:p>
    <w:p w14:paraId="1AD793A9" w14:textId="0481C61E" w:rsidR="00660064" w:rsidRPr="006B2FAA" w:rsidRDefault="00660064" w:rsidP="00165348">
      <w:pPr>
        <w:widowControl w:val="0"/>
        <w:autoSpaceDE w:val="0"/>
        <w:autoSpaceDN w:val="0"/>
        <w:adjustRightInd w:val="0"/>
        <w:spacing w:after="240" w:line="480" w:lineRule="auto"/>
        <w:ind w:firstLine="357"/>
        <w:jc w:val="both"/>
        <w:rPr>
          <w:rFonts w:ascii="Arial" w:hAnsi="Arial" w:cs="Arial"/>
          <w:shd w:val="clear" w:color="auto" w:fill="FFFFFF"/>
        </w:rPr>
      </w:pPr>
      <w:r w:rsidRPr="006B2FAA">
        <w:rPr>
          <w:rFonts w:ascii="Arial" w:hAnsi="Arial" w:cs="Arial"/>
        </w:rPr>
        <w:t>In summary, a pinch-point is the location at which intervention might be expected to have the longest term of action and the widest impact (Read and Tilley, 2000) and in the context of food crime the point where interventions take place that will have the longest and widest impact</w:t>
      </w:r>
      <w:r w:rsidR="00A01644" w:rsidRPr="006B2FAA">
        <w:rPr>
          <w:rFonts w:ascii="Arial" w:hAnsi="Arial" w:cs="Arial"/>
        </w:rPr>
        <w:t xml:space="preserve"> on mitigating illicit behaviour</w:t>
      </w:r>
      <w:r w:rsidRPr="006B2FAA">
        <w:rPr>
          <w:rFonts w:ascii="Arial" w:hAnsi="Arial" w:cs="Arial"/>
        </w:rPr>
        <w:t>. In terms of types of crime associated with the food chain this paper is considering i</w:t>
      </w:r>
      <w:r w:rsidRPr="006B2FAA">
        <w:rPr>
          <w:rFonts w:ascii="Arial" w:hAnsi="Arial" w:cs="Arial"/>
          <w:b/>
        </w:rPr>
        <w:t>nter-food supply chain</w:t>
      </w:r>
      <w:r w:rsidR="00A01644" w:rsidRPr="006B2FAA">
        <w:rPr>
          <w:rFonts w:ascii="Arial" w:hAnsi="Arial" w:cs="Arial"/>
          <w:b/>
        </w:rPr>
        <w:t xml:space="preserve"> crime</w:t>
      </w:r>
      <w:r w:rsidRPr="006B2FAA">
        <w:rPr>
          <w:rFonts w:ascii="Arial" w:hAnsi="Arial" w:cs="Arial"/>
          <w:b/>
        </w:rPr>
        <w:t xml:space="preserve"> </w:t>
      </w:r>
      <w:r w:rsidRPr="006B2FAA">
        <w:rPr>
          <w:rFonts w:ascii="Arial" w:hAnsi="Arial" w:cs="Arial"/>
        </w:rPr>
        <w:t xml:space="preserve">i.e. </w:t>
      </w:r>
      <w:r w:rsidR="00A01644" w:rsidRPr="006B2FAA">
        <w:rPr>
          <w:rFonts w:ascii="Arial" w:hAnsi="Arial" w:cs="Arial"/>
        </w:rPr>
        <w:t xml:space="preserve">criminal activity that occurs </w:t>
      </w:r>
      <w:r w:rsidRPr="006B2FAA">
        <w:rPr>
          <w:rFonts w:ascii="Arial" w:hAnsi="Arial" w:cs="Arial"/>
        </w:rPr>
        <w:t>between one discrete food supply chain and another, the legal and the illicit</w:t>
      </w:r>
      <w:r w:rsidR="00A01644" w:rsidRPr="006B2FAA">
        <w:rPr>
          <w:rFonts w:ascii="Arial" w:hAnsi="Arial" w:cs="Arial"/>
        </w:rPr>
        <w:t xml:space="preserve">. Conversely, </w:t>
      </w:r>
      <w:r w:rsidRPr="006B2FAA">
        <w:rPr>
          <w:rFonts w:ascii="Arial" w:hAnsi="Arial" w:cs="Arial"/>
          <w:b/>
        </w:rPr>
        <w:t>intra food supply chain criminal activity</w:t>
      </w:r>
      <w:r w:rsidR="00A01644" w:rsidRPr="006B2FAA">
        <w:rPr>
          <w:rFonts w:ascii="Arial" w:hAnsi="Arial" w:cs="Arial"/>
        </w:rPr>
        <w:t xml:space="preserve"> is the </w:t>
      </w:r>
      <w:r w:rsidRPr="006B2FAA">
        <w:rPr>
          <w:rFonts w:ascii="Arial" w:hAnsi="Arial" w:cs="Arial"/>
        </w:rPr>
        <w:t xml:space="preserve">criminal activity </w:t>
      </w:r>
      <w:r w:rsidR="00A01644" w:rsidRPr="006B2FAA">
        <w:rPr>
          <w:rFonts w:ascii="Arial" w:hAnsi="Arial" w:cs="Arial"/>
        </w:rPr>
        <w:t xml:space="preserve">that occurs between actors </w:t>
      </w:r>
      <w:r w:rsidRPr="006B2FAA">
        <w:rPr>
          <w:rFonts w:ascii="Arial" w:hAnsi="Arial" w:cs="Arial"/>
        </w:rPr>
        <w:t>within an otherwise seemingly legitimate food supply chain. To provide clarity the following definitions from Closs and McGarrell (2004, p</w:t>
      </w:r>
      <w:r w:rsidR="00165348" w:rsidRPr="006B2FAA">
        <w:rPr>
          <w:rFonts w:ascii="Arial" w:hAnsi="Arial" w:cs="Arial"/>
        </w:rPr>
        <w:t xml:space="preserve">. </w:t>
      </w:r>
      <w:r w:rsidRPr="006B2FAA">
        <w:rPr>
          <w:rFonts w:ascii="Arial" w:hAnsi="Arial" w:cs="Arial"/>
        </w:rPr>
        <w:t>8) are used:-</w:t>
      </w:r>
    </w:p>
    <w:p w14:paraId="5B486853" w14:textId="77777777" w:rsidR="00660064" w:rsidRPr="006B2FAA" w:rsidRDefault="00660064" w:rsidP="00660064">
      <w:pPr>
        <w:pStyle w:val="ListParagraph"/>
        <w:numPr>
          <w:ilvl w:val="0"/>
          <w:numId w:val="16"/>
        </w:numPr>
        <w:spacing w:line="480" w:lineRule="auto"/>
        <w:ind w:left="357"/>
        <w:jc w:val="both"/>
        <w:rPr>
          <w:rFonts w:ascii="Arial" w:hAnsi="Arial" w:cs="Arial"/>
        </w:rPr>
      </w:pPr>
      <w:r w:rsidRPr="006B2FAA">
        <w:rPr>
          <w:rFonts w:ascii="Arial" w:hAnsi="Arial" w:cs="Arial"/>
        </w:rPr>
        <w:lastRenderedPageBreak/>
        <w:t xml:space="preserve">A </w:t>
      </w:r>
      <w:r w:rsidRPr="006B2FAA">
        <w:rPr>
          <w:rFonts w:ascii="Arial" w:hAnsi="Arial" w:cs="Arial"/>
          <w:i/>
          <w:iCs/>
        </w:rPr>
        <w:t xml:space="preserve">supply chain </w:t>
      </w:r>
      <w:r w:rsidRPr="006B2FAA">
        <w:rPr>
          <w:rFonts w:ascii="Arial" w:hAnsi="Arial" w:cs="Arial"/>
        </w:rPr>
        <w:t xml:space="preserve">is the combination of organisations and service providers that manage the raw material sourcing, manufacturing, and delivery of goods from the source of the commodities to the ultimate users.  </w:t>
      </w:r>
    </w:p>
    <w:p w14:paraId="03D71F42" w14:textId="77777777" w:rsidR="00660064" w:rsidRPr="006B2FAA" w:rsidRDefault="00660064" w:rsidP="00660064">
      <w:pPr>
        <w:pStyle w:val="ListParagraph"/>
        <w:numPr>
          <w:ilvl w:val="0"/>
          <w:numId w:val="16"/>
        </w:numPr>
        <w:spacing w:line="480" w:lineRule="auto"/>
        <w:ind w:left="357" w:hanging="357"/>
        <w:jc w:val="both"/>
        <w:rPr>
          <w:rFonts w:ascii="Arial" w:hAnsi="Arial" w:cs="Arial"/>
        </w:rPr>
      </w:pPr>
      <w:r w:rsidRPr="006B2FAA">
        <w:rPr>
          <w:rFonts w:ascii="Arial" w:hAnsi="Arial" w:cs="Arial"/>
          <w:i/>
          <w:iCs/>
        </w:rPr>
        <w:t xml:space="preserve">Supply chain management </w:t>
      </w:r>
      <w:r w:rsidRPr="006B2FAA">
        <w:rPr>
          <w:rFonts w:ascii="Arial" w:hAnsi="Arial" w:cs="Arial"/>
        </w:rPr>
        <w:t xml:space="preserve">is the inter- and intra- organisational coordination of the sourcing, production, inventory management, transportation, and storage functions with the objective of meeting the service requirements of consumers or users at the minimum cost. </w:t>
      </w:r>
    </w:p>
    <w:p w14:paraId="4FCD7B60" w14:textId="36EB6449" w:rsidR="009C30C9" w:rsidRPr="006B2FAA" w:rsidRDefault="00CD3620" w:rsidP="009C30C9">
      <w:pPr>
        <w:spacing w:line="480" w:lineRule="auto"/>
        <w:jc w:val="both"/>
        <w:rPr>
          <w:rFonts w:ascii="Arial" w:hAnsi="Arial" w:cs="Arial"/>
          <w:lang w:val="en-GB"/>
        </w:rPr>
      </w:pPr>
      <w:r w:rsidRPr="006B2FAA">
        <w:rPr>
          <w:rFonts w:ascii="Arial" w:hAnsi="Arial" w:cs="Arial"/>
          <w:lang w:val="en-GB"/>
        </w:rPr>
        <w:t>Farms are just one element of the supply chain that encompasses multiple actors and stakeholders.</w:t>
      </w:r>
      <w:r w:rsidR="005A5867" w:rsidRPr="006B2FAA">
        <w:rPr>
          <w:rFonts w:ascii="Arial" w:hAnsi="Arial" w:cs="Arial"/>
        </w:rPr>
        <w:t xml:space="preserve"> Indeed, </w:t>
      </w:r>
      <w:r w:rsidR="009C30C9" w:rsidRPr="006B2FAA">
        <w:rPr>
          <w:rFonts w:ascii="Arial" w:hAnsi="Arial" w:cs="Arial"/>
          <w:lang w:val="en-GB"/>
        </w:rPr>
        <w:t>f</w:t>
      </w:r>
      <w:r w:rsidR="005A5867" w:rsidRPr="006B2FAA">
        <w:rPr>
          <w:rFonts w:ascii="Arial" w:hAnsi="Arial" w:cs="Arial"/>
          <w:lang w:val="en-GB"/>
        </w:rPr>
        <w:t xml:space="preserve">arm crime </w:t>
      </w:r>
      <w:r w:rsidRPr="006B2FAA">
        <w:rPr>
          <w:rFonts w:ascii="Arial" w:hAnsi="Arial" w:cs="Arial"/>
          <w:lang w:val="en-GB"/>
        </w:rPr>
        <w:t>can be</w:t>
      </w:r>
      <w:r w:rsidR="005A5867" w:rsidRPr="006B2FAA">
        <w:rPr>
          <w:rFonts w:ascii="Arial" w:hAnsi="Arial" w:cs="Arial"/>
          <w:lang w:val="en-GB"/>
        </w:rPr>
        <w:t xml:space="preserve"> considered in terms of criminal typology such as the urban marauder (Smith, 2010) exploiting often weak levels of security and police activity in rural areas, organised criminal gangs (OCGs) that may involve a network of insider groups (such as farmers) as well as external actors who can pass on the illicit goods into wider markets </w:t>
      </w:r>
      <w:r w:rsidR="00165348" w:rsidRPr="006B2FAA">
        <w:rPr>
          <w:rFonts w:ascii="Arial" w:hAnsi="Arial" w:cs="Arial"/>
          <w:lang w:val="en-GB"/>
        </w:rPr>
        <w:t xml:space="preserve">and destinations (McElwee </w:t>
      </w:r>
      <w:r w:rsidR="00165348" w:rsidRPr="006B2FAA">
        <w:rPr>
          <w:rFonts w:ascii="Arial" w:hAnsi="Arial" w:cs="Arial"/>
          <w:i/>
          <w:lang w:val="en-GB"/>
        </w:rPr>
        <w:t>et al</w:t>
      </w:r>
      <w:r w:rsidR="00165348" w:rsidRPr="006B2FAA">
        <w:rPr>
          <w:rFonts w:ascii="Arial" w:hAnsi="Arial" w:cs="Arial"/>
          <w:lang w:val="en-GB"/>
        </w:rPr>
        <w:t>,</w:t>
      </w:r>
      <w:r w:rsidR="005A5867" w:rsidRPr="006B2FAA">
        <w:rPr>
          <w:rFonts w:ascii="Arial" w:hAnsi="Arial" w:cs="Arial"/>
          <w:lang w:val="en-GB"/>
        </w:rPr>
        <w:t xml:space="preserve"> 2017). Also of interest here is the farm as a defensible and thus safe space (Newman, 1972; Mawby, 2017). Traditionally, in the UK, farmers have been lax in engaging in crime prevention and crime reduction initiatives, albeit this is changing with the advent of the ‘Fortress Farm’ Concept’ (NFU</w:t>
      </w:r>
      <w:r w:rsidR="005564DD" w:rsidRPr="006B2FAA">
        <w:rPr>
          <w:rFonts w:ascii="Arial" w:hAnsi="Arial" w:cs="Arial"/>
          <w:lang w:val="en-GB"/>
        </w:rPr>
        <w:t xml:space="preserve"> Mutual</w:t>
      </w:r>
      <w:r w:rsidR="005A5867" w:rsidRPr="006B2FAA">
        <w:rPr>
          <w:rFonts w:ascii="Arial" w:hAnsi="Arial" w:cs="Arial"/>
          <w:lang w:val="en-GB"/>
        </w:rPr>
        <w:t xml:space="preserve">, 2017). </w:t>
      </w:r>
      <w:r w:rsidR="005564DD" w:rsidRPr="006B2FAA">
        <w:rPr>
          <w:rFonts w:ascii="Arial" w:hAnsi="Arial" w:cs="Arial"/>
          <w:lang w:val="en-GB"/>
        </w:rPr>
        <w:t>The fortress farm concept suggests that as countryside criminals increase their activity on farms the farmers as a result feel under siege and are tu</w:t>
      </w:r>
      <w:r w:rsidR="000F0839" w:rsidRPr="006B2FAA">
        <w:rPr>
          <w:rFonts w:ascii="Arial" w:hAnsi="Arial" w:cs="Arial"/>
          <w:lang w:val="en-GB"/>
        </w:rPr>
        <w:t>r</w:t>
      </w:r>
      <w:r w:rsidR="005564DD" w:rsidRPr="006B2FAA">
        <w:rPr>
          <w:rFonts w:ascii="Arial" w:hAnsi="Arial" w:cs="Arial"/>
          <w:lang w:val="en-GB"/>
        </w:rPr>
        <w:t xml:space="preserve">ning their existing farmyards into protected fortresses in an effort to safeguard their property. </w:t>
      </w:r>
      <w:r w:rsidR="009C30C9" w:rsidRPr="006B2FAA">
        <w:rPr>
          <w:rFonts w:ascii="Arial" w:hAnsi="Arial" w:cs="Arial"/>
          <w:lang w:val="en-GB"/>
        </w:rPr>
        <w:t>Thus, the</w:t>
      </w:r>
      <w:r w:rsidRPr="006B2FAA">
        <w:rPr>
          <w:rFonts w:ascii="Arial" w:hAnsi="Arial" w:cs="Arial"/>
          <w:lang w:val="en-GB"/>
        </w:rPr>
        <w:t xml:space="preserve"> context in which farm, and wider food supply chain, </w:t>
      </w:r>
      <w:r w:rsidR="005A5867" w:rsidRPr="006B2FAA">
        <w:rPr>
          <w:rFonts w:ascii="Arial" w:hAnsi="Arial" w:cs="Arial"/>
          <w:lang w:val="en-GB"/>
        </w:rPr>
        <w:t>crime is operationalised has an impact on the ‘pinch-points’ discussed herein.</w:t>
      </w:r>
    </w:p>
    <w:p w14:paraId="2A8A56A1" w14:textId="15463E44" w:rsidR="00800AB2" w:rsidRPr="006B2FAA" w:rsidRDefault="00800AB2" w:rsidP="009C30C9">
      <w:pPr>
        <w:spacing w:line="480" w:lineRule="auto"/>
        <w:ind w:firstLine="720"/>
        <w:jc w:val="both"/>
        <w:rPr>
          <w:rFonts w:ascii="Arial" w:hAnsi="Arial" w:cs="Arial"/>
          <w:lang w:val="en-GB"/>
        </w:rPr>
      </w:pPr>
      <w:r w:rsidRPr="006B2FAA">
        <w:rPr>
          <w:rFonts w:ascii="Arial" w:hAnsi="Arial" w:cs="Arial"/>
          <w:shd w:val="clear" w:color="auto" w:fill="FFFFFF"/>
        </w:rPr>
        <w:t>This paper comprises of the following sections. In the first section we examine supply chain issues</w:t>
      </w:r>
      <w:r w:rsidR="005A7573" w:rsidRPr="006B2FAA">
        <w:rPr>
          <w:rFonts w:ascii="Arial" w:hAnsi="Arial" w:cs="Arial"/>
          <w:shd w:val="clear" w:color="auto" w:fill="FFFFFF"/>
        </w:rPr>
        <w:t>, including the importance of making trade-offs.</w:t>
      </w:r>
      <w:r w:rsidRPr="006B2FAA">
        <w:rPr>
          <w:rFonts w:ascii="Arial" w:hAnsi="Arial" w:cs="Arial"/>
          <w:shd w:val="clear" w:color="auto" w:fill="FFFFFF"/>
        </w:rPr>
        <w:t xml:space="preserve"> Thereafter, we</w:t>
      </w:r>
      <w:r w:rsidR="009C30C9" w:rsidRPr="006B2FAA">
        <w:rPr>
          <w:rFonts w:ascii="Arial" w:hAnsi="Arial" w:cs="Arial"/>
          <w:shd w:val="clear" w:color="auto" w:fill="FFFFFF"/>
        </w:rPr>
        <w:t xml:space="preserve"> investigate the concept of ‘p</w:t>
      </w:r>
      <w:r w:rsidR="005A7573" w:rsidRPr="006B2FAA">
        <w:rPr>
          <w:rFonts w:ascii="Arial" w:hAnsi="Arial" w:cs="Arial"/>
          <w:shd w:val="clear" w:color="auto" w:fill="FFFFFF"/>
        </w:rPr>
        <w:t>inch</w:t>
      </w:r>
      <w:r w:rsidR="00F4626B" w:rsidRPr="006B2FAA">
        <w:rPr>
          <w:rFonts w:ascii="Arial" w:hAnsi="Arial" w:cs="Arial"/>
          <w:shd w:val="clear" w:color="auto" w:fill="FFFFFF"/>
        </w:rPr>
        <w:t>-</w:t>
      </w:r>
      <w:r w:rsidR="009C30C9" w:rsidRPr="006B2FAA">
        <w:rPr>
          <w:rFonts w:ascii="Arial" w:hAnsi="Arial" w:cs="Arial"/>
          <w:shd w:val="clear" w:color="auto" w:fill="FFFFFF"/>
        </w:rPr>
        <w:t>p</w:t>
      </w:r>
      <w:r w:rsidR="005A7573" w:rsidRPr="006B2FAA">
        <w:rPr>
          <w:rFonts w:ascii="Arial" w:hAnsi="Arial" w:cs="Arial"/>
          <w:shd w:val="clear" w:color="auto" w:fill="FFFFFF"/>
        </w:rPr>
        <w:t xml:space="preserve">oints’ before situating the concept within the food crime prevention literature. We then consider the issue of crime vulnerability and crime prevention weakspots. This leads us to consider how to design appropriate crime prevention strategies. The paper concludes with some relevant observations.  </w:t>
      </w:r>
    </w:p>
    <w:p w14:paraId="1D4B8FA9" w14:textId="4FF256C6" w:rsidR="00800AB2" w:rsidRPr="006B2FAA" w:rsidRDefault="00800AB2" w:rsidP="00800AB2">
      <w:pPr>
        <w:widowControl w:val="0"/>
        <w:autoSpaceDE w:val="0"/>
        <w:autoSpaceDN w:val="0"/>
        <w:adjustRightInd w:val="0"/>
        <w:spacing w:after="240" w:line="480" w:lineRule="auto"/>
        <w:ind w:left="720"/>
        <w:jc w:val="center"/>
        <w:rPr>
          <w:rFonts w:ascii="Arial" w:hAnsi="Arial" w:cs="Arial"/>
          <w:b/>
          <w:shd w:val="clear" w:color="auto" w:fill="FFFFFF"/>
        </w:rPr>
      </w:pPr>
      <w:r w:rsidRPr="006B2FAA">
        <w:rPr>
          <w:rFonts w:ascii="Arial" w:hAnsi="Arial" w:cs="Arial"/>
          <w:b/>
          <w:shd w:val="clear" w:color="auto" w:fill="FFFFFF"/>
        </w:rPr>
        <w:t>Appreciating the importance of supply chain issues</w:t>
      </w:r>
    </w:p>
    <w:p w14:paraId="614AF78B" w14:textId="3D307BBE" w:rsidR="00C72E00" w:rsidRPr="006B2FAA" w:rsidRDefault="00F4626B" w:rsidP="00C72E00">
      <w:pPr>
        <w:widowControl w:val="0"/>
        <w:autoSpaceDE w:val="0"/>
        <w:autoSpaceDN w:val="0"/>
        <w:adjustRightInd w:val="0"/>
        <w:spacing w:after="240" w:line="480" w:lineRule="auto"/>
        <w:jc w:val="both"/>
        <w:rPr>
          <w:rFonts w:ascii="Arial" w:hAnsi="Arial" w:cs="Arial"/>
          <w:lang w:val="en-GB"/>
        </w:rPr>
      </w:pPr>
      <w:r w:rsidRPr="006B2FAA">
        <w:rPr>
          <w:rFonts w:ascii="Arial" w:hAnsi="Arial" w:cs="Arial"/>
          <w:shd w:val="clear" w:color="auto" w:fill="FFFFFF"/>
        </w:rPr>
        <w:t xml:space="preserve">Prior to discussing the concept of ‘pinch-points’ it is necessary to </w:t>
      </w:r>
      <w:r w:rsidR="00C14C6B" w:rsidRPr="006B2FAA">
        <w:rPr>
          <w:rFonts w:ascii="Arial" w:hAnsi="Arial" w:cs="Arial"/>
          <w:shd w:val="clear" w:color="auto" w:fill="FFFFFF"/>
        </w:rPr>
        <w:t xml:space="preserve">begin by outlining the </w:t>
      </w:r>
      <w:r w:rsidRPr="006B2FAA">
        <w:rPr>
          <w:rFonts w:ascii="Arial" w:hAnsi="Arial" w:cs="Arial"/>
          <w:shd w:val="clear" w:color="auto" w:fill="FFFFFF"/>
        </w:rPr>
        <w:t xml:space="preserve">importance of developing an understanding of the </w:t>
      </w:r>
      <w:r w:rsidR="00C14C6B" w:rsidRPr="006B2FAA">
        <w:rPr>
          <w:rFonts w:ascii="Arial" w:hAnsi="Arial" w:cs="Arial"/>
          <w:shd w:val="clear" w:color="auto" w:fill="FFFFFF"/>
        </w:rPr>
        <w:t>supply chain perspective</w:t>
      </w:r>
      <w:r w:rsidRPr="006B2FAA">
        <w:rPr>
          <w:rFonts w:ascii="Arial" w:hAnsi="Arial" w:cs="Arial"/>
          <w:shd w:val="clear" w:color="auto" w:fill="FFFFFF"/>
        </w:rPr>
        <w:t xml:space="preserve"> because it is within this context that</w:t>
      </w:r>
      <w:r w:rsidR="009C30C9" w:rsidRPr="006B2FAA">
        <w:rPr>
          <w:rFonts w:ascii="Arial" w:hAnsi="Arial" w:cs="Arial"/>
          <w:shd w:val="clear" w:color="auto" w:fill="FFFFFF"/>
        </w:rPr>
        <w:t xml:space="preserve"> food crime is operationalis</w:t>
      </w:r>
      <w:r w:rsidR="005A5867" w:rsidRPr="006B2FAA">
        <w:rPr>
          <w:rFonts w:ascii="Arial" w:hAnsi="Arial" w:cs="Arial"/>
          <w:shd w:val="clear" w:color="auto" w:fill="FFFFFF"/>
        </w:rPr>
        <w:t>ed</w:t>
      </w:r>
      <w:r w:rsidR="00C14C6B" w:rsidRPr="006B2FAA">
        <w:rPr>
          <w:rFonts w:ascii="Arial" w:hAnsi="Arial" w:cs="Arial"/>
          <w:shd w:val="clear" w:color="auto" w:fill="FFFFFF"/>
        </w:rPr>
        <w:t xml:space="preserve">. </w:t>
      </w:r>
      <w:r w:rsidR="005A5867" w:rsidRPr="006B2FAA">
        <w:rPr>
          <w:rFonts w:ascii="Arial" w:hAnsi="Arial" w:cs="Arial"/>
        </w:rPr>
        <w:t xml:space="preserve">Illicit behaviour is a contemporary (but ancient) theme in food supply chains in terms of academic research, industry awareness, and in emergent food related organisational and supply chain literature. </w:t>
      </w:r>
      <w:r w:rsidR="008E78FA" w:rsidRPr="006B2FAA">
        <w:rPr>
          <w:rFonts w:ascii="Arial" w:hAnsi="Arial" w:cs="Arial"/>
        </w:rPr>
        <w:t xml:space="preserve">Illegal activity in food supply chains is not only a discrete process operating in parallel to legal activities and supply chains, </w:t>
      </w:r>
      <w:r w:rsidR="00456B35" w:rsidRPr="006B2FAA">
        <w:rPr>
          <w:rFonts w:ascii="Arial" w:hAnsi="Arial" w:cs="Arial"/>
        </w:rPr>
        <w:t xml:space="preserve">but is also </w:t>
      </w:r>
      <w:r w:rsidR="008E78FA" w:rsidRPr="006B2FAA">
        <w:rPr>
          <w:rFonts w:ascii="Arial" w:hAnsi="Arial" w:cs="Arial"/>
        </w:rPr>
        <w:t>embedded within authorised, licensed and permitted processes that have particular elements of opacity (</w:t>
      </w:r>
      <w:r w:rsidR="00456B35" w:rsidRPr="006B2FAA">
        <w:rPr>
          <w:rFonts w:ascii="Arial" w:hAnsi="Arial" w:cs="Arial"/>
        </w:rPr>
        <w:t xml:space="preserve">see </w:t>
      </w:r>
      <w:r w:rsidR="008E78FA" w:rsidRPr="006B2FAA">
        <w:rPr>
          <w:rFonts w:ascii="Arial" w:hAnsi="Arial" w:cs="Arial"/>
        </w:rPr>
        <w:t>Gregson</w:t>
      </w:r>
      <w:r w:rsidR="000F0839" w:rsidRPr="006B2FAA">
        <w:rPr>
          <w:rFonts w:ascii="Arial" w:hAnsi="Arial" w:cs="Arial"/>
        </w:rPr>
        <w:t xml:space="preserve"> and Crang, 2017; Manning </w:t>
      </w:r>
      <w:r w:rsidR="000F0839" w:rsidRPr="006B2FAA">
        <w:rPr>
          <w:rFonts w:ascii="Arial" w:hAnsi="Arial" w:cs="Arial"/>
          <w:i/>
        </w:rPr>
        <w:t>et al,</w:t>
      </w:r>
      <w:r w:rsidR="008E78FA" w:rsidRPr="006B2FAA">
        <w:rPr>
          <w:rFonts w:ascii="Arial" w:hAnsi="Arial" w:cs="Arial"/>
        </w:rPr>
        <w:t xml:space="preserve"> 2017). </w:t>
      </w:r>
      <w:r w:rsidR="00C33AC6" w:rsidRPr="006B2FAA">
        <w:rPr>
          <w:rFonts w:ascii="Arial" w:hAnsi="Arial" w:cs="Arial"/>
        </w:rPr>
        <w:t>Since the</w:t>
      </w:r>
      <w:r w:rsidR="00E316AB" w:rsidRPr="006B2FAA">
        <w:rPr>
          <w:rFonts w:ascii="Arial" w:hAnsi="Arial" w:cs="Arial"/>
        </w:rPr>
        <w:t xml:space="preserve"> global</w:t>
      </w:r>
      <w:r w:rsidR="00C33AC6" w:rsidRPr="006B2FAA">
        <w:rPr>
          <w:rFonts w:ascii="Arial" w:hAnsi="Arial" w:cs="Arial"/>
        </w:rPr>
        <w:t xml:space="preserve"> financial rece</w:t>
      </w:r>
      <w:r w:rsidR="000F0839" w:rsidRPr="006B2FAA">
        <w:rPr>
          <w:rFonts w:ascii="Arial" w:hAnsi="Arial" w:cs="Arial"/>
        </w:rPr>
        <w:t xml:space="preserve">ssion of 2007-08, McElwee </w:t>
      </w:r>
      <w:r w:rsidR="000F0839" w:rsidRPr="006B2FAA">
        <w:rPr>
          <w:rFonts w:ascii="Arial" w:hAnsi="Arial" w:cs="Arial"/>
          <w:i/>
        </w:rPr>
        <w:t>et al,</w:t>
      </w:r>
      <w:r w:rsidR="00C33AC6" w:rsidRPr="006B2FAA">
        <w:rPr>
          <w:rFonts w:ascii="Arial" w:hAnsi="Arial" w:cs="Arial"/>
        </w:rPr>
        <w:t xml:space="preserve"> (2017) suggest that contemporary evidence from official reports and the media shows an increase in food related criminal activity including food adulteration, mislabe</w:t>
      </w:r>
      <w:r w:rsidR="000F0839" w:rsidRPr="006B2FAA">
        <w:rPr>
          <w:rFonts w:ascii="Arial" w:hAnsi="Arial" w:cs="Arial"/>
        </w:rPr>
        <w:t>l</w:t>
      </w:r>
      <w:r w:rsidR="00C33AC6" w:rsidRPr="006B2FAA">
        <w:rPr>
          <w:rFonts w:ascii="Arial" w:hAnsi="Arial" w:cs="Arial"/>
        </w:rPr>
        <w:t>ling of food, sheep theft, and trading in illegal halal meat.</w:t>
      </w:r>
      <w:r w:rsidR="00C33AC6" w:rsidRPr="006B2FAA">
        <w:rPr>
          <w:rFonts w:ascii="Arial" w:hAnsi="Arial" w:cs="Arial"/>
          <w:lang w:val="en-GB"/>
        </w:rPr>
        <w:t xml:space="preserve"> </w:t>
      </w:r>
      <w:r w:rsidR="00456B35" w:rsidRPr="006B2FAA">
        <w:rPr>
          <w:rFonts w:ascii="Arial" w:hAnsi="Arial" w:cs="Arial"/>
          <w:lang w:val="en-GB"/>
        </w:rPr>
        <w:t>H</w:t>
      </w:r>
      <w:r w:rsidR="00AB480C" w:rsidRPr="006B2FAA">
        <w:rPr>
          <w:rFonts w:ascii="Arial" w:hAnsi="Arial" w:cs="Arial"/>
          <w:lang w:val="en-GB"/>
        </w:rPr>
        <w:t xml:space="preserve">owever, the </w:t>
      </w:r>
      <w:r w:rsidR="00AB480C" w:rsidRPr="006B2FAA">
        <w:rPr>
          <w:rFonts w:ascii="Arial" w:hAnsi="Arial" w:cs="Arial"/>
        </w:rPr>
        <w:t>strategic decision</w:t>
      </w:r>
      <w:r w:rsidR="00E316AB" w:rsidRPr="006B2FAA">
        <w:rPr>
          <w:rFonts w:ascii="Arial" w:hAnsi="Arial" w:cs="Arial"/>
        </w:rPr>
        <w:t xml:space="preserve"> by individuals or groups</w:t>
      </w:r>
      <w:r w:rsidR="00AB480C" w:rsidRPr="006B2FAA">
        <w:rPr>
          <w:rFonts w:ascii="Arial" w:hAnsi="Arial" w:cs="Arial"/>
        </w:rPr>
        <w:t xml:space="preserve"> to engage in informal, and criminal acts for financial gain </w:t>
      </w:r>
      <w:r w:rsidR="00456B35" w:rsidRPr="006B2FAA">
        <w:rPr>
          <w:rFonts w:ascii="Arial" w:hAnsi="Arial" w:cs="Arial"/>
        </w:rPr>
        <w:t xml:space="preserve">is complex. It </w:t>
      </w:r>
      <w:r w:rsidR="00AB480C" w:rsidRPr="006B2FAA">
        <w:rPr>
          <w:rFonts w:ascii="Arial" w:hAnsi="Arial" w:cs="Arial"/>
        </w:rPr>
        <w:t xml:space="preserve">may be motivated </w:t>
      </w:r>
      <w:r w:rsidR="009C30C9" w:rsidRPr="006B2FAA">
        <w:rPr>
          <w:rFonts w:ascii="Arial" w:hAnsi="Arial" w:cs="Arial"/>
        </w:rPr>
        <w:t xml:space="preserve">by socio-political factors, </w:t>
      </w:r>
      <w:r w:rsidR="00E316AB" w:rsidRPr="006B2FAA">
        <w:rPr>
          <w:rFonts w:ascii="Arial" w:hAnsi="Arial" w:cs="Arial"/>
        </w:rPr>
        <w:t>such as the UK Government’s</w:t>
      </w:r>
      <w:r w:rsidR="00AB480C" w:rsidRPr="006B2FAA">
        <w:rPr>
          <w:rFonts w:ascii="Arial" w:hAnsi="Arial" w:cs="Arial"/>
        </w:rPr>
        <w:t xml:space="preserve"> austerity </w:t>
      </w:r>
      <w:r w:rsidR="00E316AB" w:rsidRPr="006B2FAA">
        <w:rPr>
          <w:rFonts w:ascii="Arial" w:hAnsi="Arial" w:cs="Arial"/>
        </w:rPr>
        <w:t xml:space="preserve">programme </w:t>
      </w:r>
      <w:r w:rsidR="00C549C2" w:rsidRPr="006B2FAA">
        <w:rPr>
          <w:rFonts w:ascii="Arial" w:hAnsi="Arial" w:cs="Arial"/>
        </w:rPr>
        <w:t>where the first fiscal and social measures were introduced in 2008. The impact of the austerity programme</w:t>
      </w:r>
      <w:r w:rsidR="00AB480C" w:rsidRPr="006B2FAA">
        <w:rPr>
          <w:rFonts w:ascii="Arial" w:hAnsi="Arial" w:cs="Arial"/>
        </w:rPr>
        <w:t xml:space="preserve"> on the food supply chain</w:t>
      </w:r>
      <w:r w:rsidR="009C30C9" w:rsidRPr="006B2FAA">
        <w:rPr>
          <w:rFonts w:ascii="Arial" w:hAnsi="Arial" w:cs="Arial"/>
        </w:rPr>
        <w:t>,</w:t>
      </w:r>
      <w:r w:rsidR="00AB480C" w:rsidRPr="006B2FAA">
        <w:rPr>
          <w:rFonts w:ascii="Arial" w:hAnsi="Arial" w:cs="Arial"/>
        </w:rPr>
        <w:t xml:space="preserve"> </w:t>
      </w:r>
      <w:r w:rsidR="00C549C2" w:rsidRPr="006B2FAA">
        <w:rPr>
          <w:rFonts w:ascii="Arial" w:hAnsi="Arial" w:cs="Arial"/>
        </w:rPr>
        <w:t>drove for some organisations</w:t>
      </w:r>
      <w:r w:rsidR="00AB480C" w:rsidRPr="006B2FAA">
        <w:rPr>
          <w:rFonts w:ascii="Arial" w:hAnsi="Arial" w:cs="Arial"/>
        </w:rPr>
        <w:t xml:space="preserve"> the need to </w:t>
      </w:r>
      <w:r w:rsidR="000F0839" w:rsidRPr="006B2FAA">
        <w:rPr>
          <w:rFonts w:ascii="Arial" w:hAnsi="Arial" w:cs="Arial"/>
        </w:rPr>
        <w:t xml:space="preserve">firstly </w:t>
      </w:r>
      <w:r w:rsidR="00AB480C" w:rsidRPr="006B2FAA">
        <w:rPr>
          <w:rFonts w:ascii="Arial" w:hAnsi="Arial" w:cs="Arial"/>
        </w:rPr>
        <w:t xml:space="preserve">be </w:t>
      </w:r>
      <w:r w:rsidR="000F0839" w:rsidRPr="006B2FAA">
        <w:rPr>
          <w:rFonts w:ascii="Arial" w:hAnsi="Arial" w:cs="Arial"/>
        </w:rPr>
        <w:t>r</w:t>
      </w:r>
      <w:r w:rsidR="00AB480C" w:rsidRPr="006B2FAA">
        <w:rPr>
          <w:rFonts w:ascii="Arial" w:hAnsi="Arial" w:cs="Arial"/>
        </w:rPr>
        <w:t>esilient</w:t>
      </w:r>
      <w:r w:rsidR="000F0839" w:rsidRPr="006B2FAA">
        <w:rPr>
          <w:rFonts w:ascii="Arial" w:hAnsi="Arial" w:cs="Arial"/>
        </w:rPr>
        <w:t>,</w:t>
      </w:r>
      <w:r w:rsidR="00AB480C" w:rsidRPr="006B2FAA">
        <w:rPr>
          <w:rFonts w:ascii="Arial" w:hAnsi="Arial" w:cs="Arial"/>
        </w:rPr>
        <w:t xml:space="preserve"> or </w:t>
      </w:r>
      <w:r w:rsidR="00C549C2" w:rsidRPr="006B2FAA">
        <w:rPr>
          <w:rFonts w:ascii="Arial" w:hAnsi="Arial" w:cs="Arial"/>
        </w:rPr>
        <w:t xml:space="preserve">in some cases to </w:t>
      </w:r>
      <w:r w:rsidR="00AB480C" w:rsidRPr="006B2FAA">
        <w:rPr>
          <w:rFonts w:ascii="Arial" w:hAnsi="Arial" w:cs="Arial"/>
        </w:rPr>
        <w:t xml:space="preserve">simply </w:t>
      </w:r>
      <w:r w:rsidR="00C3532A" w:rsidRPr="006B2FAA">
        <w:rPr>
          <w:rFonts w:ascii="Arial" w:hAnsi="Arial" w:cs="Arial"/>
        </w:rPr>
        <w:t>survive</w:t>
      </w:r>
      <w:r w:rsidR="00C72E00" w:rsidRPr="006B2FAA">
        <w:rPr>
          <w:rFonts w:ascii="Arial" w:hAnsi="Arial" w:cs="Arial"/>
        </w:rPr>
        <w:t>,</w:t>
      </w:r>
      <w:r w:rsidR="00AB480C" w:rsidRPr="006B2FAA">
        <w:rPr>
          <w:rFonts w:ascii="Arial" w:hAnsi="Arial" w:cs="Arial"/>
        </w:rPr>
        <w:t xml:space="preserve"> </w:t>
      </w:r>
      <w:r w:rsidR="00C549C2" w:rsidRPr="006B2FAA">
        <w:rPr>
          <w:rFonts w:ascii="Arial" w:hAnsi="Arial" w:cs="Arial"/>
        </w:rPr>
        <w:t>and in some instances individuals and organisations focused on</w:t>
      </w:r>
      <w:r w:rsidR="00456B35" w:rsidRPr="006B2FAA">
        <w:rPr>
          <w:rFonts w:ascii="Arial" w:hAnsi="Arial" w:cs="Arial"/>
        </w:rPr>
        <w:t xml:space="preserve"> m</w:t>
      </w:r>
      <w:r w:rsidR="00C3532A" w:rsidRPr="006B2FAA">
        <w:rPr>
          <w:rFonts w:ascii="Arial" w:hAnsi="Arial" w:cs="Arial"/>
        </w:rPr>
        <w:t xml:space="preserve">otives of </w:t>
      </w:r>
      <w:r w:rsidR="00C95CCB" w:rsidRPr="006B2FAA">
        <w:rPr>
          <w:rFonts w:ascii="Arial" w:hAnsi="Arial" w:cs="Arial"/>
        </w:rPr>
        <w:t>profit maximis</w:t>
      </w:r>
      <w:r w:rsidR="00AB480C" w:rsidRPr="006B2FAA">
        <w:rPr>
          <w:rFonts w:ascii="Arial" w:hAnsi="Arial" w:cs="Arial"/>
        </w:rPr>
        <w:t xml:space="preserve">ation and greed (Smith </w:t>
      </w:r>
      <w:r w:rsidR="000F0839" w:rsidRPr="006B2FAA">
        <w:rPr>
          <w:rFonts w:ascii="Arial" w:hAnsi="Arial" w:cs="Arial"/>
          <w:i/>
        </w:rPr>
        <w:t>et al,</w:t>
      </w:r>
      <w:r w:rsidR="00AB480C" w:rsidRPr="006B2FAA">
        <w:rPr>
          <w:rFonts w:ascii="Arial" w:hAnsi="Arial" w:cs="Arial"/>
        </w:rPr>
        <w:t xml:space="preserve"> 2017</w:t>
      </w:r>
      <w:r w:rsidR="0050090D" w:rsidRPr="006B2FAA">
        <w:rPr>
          <w:rFonts w:ascii="Arial" w:hAnsi="Arial" w:cs="Arial"/>
        </w:rPr>
        <w:t>a</w:t>
      </w:r>
      <w:r w:rsidR="00AB480C" w:rsidRPr="006B2FAA">
        <w:rPr>
          <w:rFonts w:ascii="Arial" w:hAnsi="Arial" w:cs="Arial"/>
        </w:rPr>
        <w:t xml:space="preserve">). </w:t>
      </w:r>
      <w:r w:rsidR="00C3532A" w:rsidRPr="006B2FAA">
        <w:rPr>
          <w:rFonts w:ascii="Arial" w:hAnsi="Arial" w:cs="Arial"/>
          <w:lang w:val="en-GB"/>
        </w:rPr>
        <w:t xml:space="preserve"> </w:t>
      </w:r>
    </w:p>
    <w:p w14:paraId="5C62F1AC" w14:textId="4F8B9DFC" w:rsidR="00C72E00" w:rsidRPr="006B2FAA" w:rsidRDefault="00C14C6B" w:rsidP="00C72E00">
      <w:pPr>
        <w:widowControl w:val="0"/>
        <w:autoSpaceDE w:val="0"/>
        <w:autoSpaceDN w:val="0"/>
        <w:adjustRightInd w:val="0"/>
        <w:spacing w:after="240" w:line="480" w:lineRule="auto"/>
        <w:ind w:firstLine="720"/>
        <w:jc w:val="both"/>
        <w:rPr>
          <w:rFonts w:ascii="Arial" w:hAnsi="Arial" w:cs="Arial"/>
          <w:lang w:val="en-GB"/>
        </w:rPr>
      </w:pPr>
      <w:r w:rsidRPr="006B2FAA">
        <w:rPr>
          <w:rFonts w:ascii="Arial" w:hAnsi="Arial" w:cs="Arial"/>
          <w:lang w:val="en-GB"/>
        </w:rPr>
        <w:t>The food supply chain is complex and involves both the farming</w:t>
      </w:r>
      <w:r w:rsidR="00C72E00" w:rsidRPr="006B2FAA">
        <w:rPr>
          <w:rFonts w:ascii="Arial" w:hAnsi="Arial" w:cs="Arial"/>
          <w:lang w:val="en-GB"/>
        </w:rPr>
        <w:t xml:space="preserve"> sector</w:t>
      </w:r>
      <w:r w:rsidRPr="006B2FAA">
        <w:rPr>
          <w:rFonts w:ascii="Arial" w:hAnsi="Arial" w:cs="Arial"/>
          <w:lang w:val="en-GB"/>
        </w:rPr>
        <w:t xml:space="preserve"> and food industries, therefore adopting a holistic approach is essential to combatting food supply chain crime. </w:t>
      </w:r>
      <w:r w:rsidR="005A5867" w:rsidRPr="006B2FAA">
        <w:rPr>
          <w:rFonts w:ascii="Arial" w:hAnsi="Arial" w:cs="Arial"/>
          <w:lang w:val="en-GB"/>
        </w:rPr>
        <w:t>This paper makes a start by considering t</w:t>
      </w:r>
      <w:r w:rsidR="00C72E00" w:rsidRPr="006B2FAA">
        <w:rPr>
          <w:rFonts w:ascii="Arial" w:hAnsi="Arial" w:cs="Arial"/>
          <w:lang w:val="en-GB"/>
        </w:rPr>
        <w:t>he issue of ‘pinch-points’ that</w:t>
      </w:r>
      <w:r w:rsidR="005A5867" w:rsidRPr="006B2FAA">
        <w:rPr>
          <w:rFonts w:ascii="Arial" w:hAnsi="Arial" w:cs="Arial"/>
          <w:lang w:val="en-GB"/>
        </w:rPr>
        <w:t xml:space="preserve"> has been previously somewhat neglected by criminologists</w:t>
      </w:r>
      <w:r w:rsidR="00C549C2" w:rsidRPr="006B2FAA">
        <w:rPr>
          <w:rFonts w:ascii="Arial" w:hAnsi="Arial" w:cs="Arial"/>
          <w:lang w:val="en-GB"/>
        </w:rPr>
        <w:t xml:space="preserve"> in this context</w:t>
      </w:r>
      <w:r w:rsidR="005A5867" w:rsidRPr="006B2FAA">
        <w:rPr>
          <w:rFonts w:ascii="Arial" w:hAnsi="Arial" w:cs="Arial"/>
          <w:lang w:val="en-GB"/>
        </w:rPr>
        <w:t xml:space="preserve">. </w:t>
      </w:r>
      <w:r w:rsidR="008E2B9F" w:rsidRPr="006B2FAA">
        <w:rPr>
          <w:rFonts w:ascii="Arial" w:hAnsi="Arial" w:cs="Arial"/>
        </w:rPr>
        <w:t xml:space="preserve">Organisations </w:t>
      </w:r>
      <w:r w:rsidRPr="006B2FAA">
        <w:rPr>
          <w:rFonts w:ascii="Arial" w:hAnsi="Arial" w:cs="Arial"/>
        </w:rPr>
        <w:t xml:space="preserve">within the chain </w:t>
      </w:r>
      <w:r w:rsidR="008E2B9F" w:rsidRPr="006B2FAA">
        <w:rPr>
          <w:rFonts w:ascii="Arial" w:hAnsi="Arial" w:cs="Arial"/>
        </w:rPr>
        <w:t>do not sit in isolation; they interact with external influences in their wide</w:t>
      </w:r>
      <w:r w:rsidR="000F0839" w:rsidRPr="006B2FAA">
        <w:rPr>
          <w:rFonts w:ascii="Arial" w:hAnsi="Arial" w:cs="Arial"/>
        </w:rPr>
        <w:t xml:space="preserve">r environment (Winter </w:t>
      </w:r>
      <w:r w:rsidR="000F0839" w:rsidRPr="006B2FAA">
        <w:rPr>
          <w:rFonts w:ascii="Arial" w:hAnsi="Arial" w:cs="Arial"/>
          <w:i/>
        </w:rPr>
        <w:t>et al,</w:t>
      </w:r>
      <w:r w:rsidR="000F0839" w:rsidRPr="006B2FAA">
        <w:rPr>
          <w:rFonts w:ascii="Arial" w:hAnsi="Arial" w:cs="Arial"/>
        </w:rPr>
        <w:t xml:space="preserve"> 201</w:t>
      </w:r>
      <w:r w:rsidR="008E2B9F" w:rsidRPr="006B2FAA">
        <w:rPr>
          <w:rFonts w:ascii="Arial" w:hAnsi="Arial" w:cs="Arial"/>
        </w:rPr>
        <w:t xml:space="preserve">4). </w:t>
      </w:r>
      <w:r w:rsidR="00C72E00" w:rsidRPr="006B2FAA">
        <w:rPr>
          <w:rFonts w:ascii="Arial" w:hAnsi="Arial" w:cs="Arial"/>
        </w:rPr>
        <w:t xml:space="preserve">Supply chains are socio-economic networks with inter-related strategies, activities, dynamic components (the products, processes and technical knowledge employed) and structural elements such the key actors involved including the retailer, farmer, manufacturers processor, distributors and food service. </w:t>
      </w:r>
      <w:r w:rsidR="008E2B9F" w:rsidRPr="006B2FAA">
        <w:rPr>
          <w:rFonts w:ascii="Arial" w:hAnsi="Arial" w:cs="Arial"/>
        </w:rPr>
        <w:t xml:space="preserve">Primary producers are </w:t>
      </w:r>
      <w:r w:rsidR="00C72E00" w:rsidRPr="006B2FAA">
        <w:rPr>
          <w:rFonts w:ascii="Arial" w:hAnsi="Arial" w:cs="Arial"/>
        </w:rPr>
        <w:t xml:space="preserve">the </w:t>
      </w:r>
      <w:r w:rsidR="008E2B9F" w:rsidRPr="006B2FAA">
        <w:rPr>
          <w:rFonts w:ascii="Arial" w:hAnsi="Arial" w:cs="Arial"/>
        </w:rPr>
        <w:t>actors that provide raw material, such as farms and aquaculture secondary producers (manufacturers that enhance the value of raw materials, wholesalers, distributors) and tertiary producers</w:t>
      </w:r>
      <w:r w:rsidR="00456B35" w:rsidRPr="006B2FAA">
        <w:rPr>
          <w:rFonts w:ascii="Arial" w:hAnsi="Arial" w:cs="Arial"/>
        </w:rPr>
        <w:t>,</w:t>
      </w:r>
      <w:r w:rsidR="008E2B9F" w:rsidRPr="006B2FAA">
        <w:rPr>
          <w:rFonts w:ascii="Arial" w:hAnsi="Arial" w:cs="Arial"/>
        </w:rPr>
        <w:t xml:space="preserve"> retailers and food service</w:t>
      </w:r>
      <w:r w:rsidR="00456B35" w:rsidRPr="006B2FAA">
        <w:rPr>
          <w:rFonts w:ascii="Arial" w:hAnsi="Arial" w:cs="Arial"/>
        </w:rPr>
        <w:t>s (</w:t>
      </w:r>
      <w:r w:rsidR="008E2B9F" w:rsidRPr="006B2FAA">
        <w:rPr>
          <w:rFonts w:ascii="Arial" w:hAnsi="Arial" w:cs="Arial"/>
        </w:rPr>
        <w:t>see Closs and McGarrell 2004; Borghesi and Gaudenzi</w:t>
      </w:r>
      <w:r w:rsidR="00456B35" w:rsidRPr="006B2FAA">
        <w:rPr>
          <w:rFonts w:ascii="Arial" w:hAnsi="Arial" w:cs="Arial"/>
        </w:rPr>
        <w:t xml:space="preserve">, </w:t>
      </w:r>
      <w:r w:rsidR="008E2B9F" w:rsidRPr="006B2FAA">
        <w:rPr>
          <w:rFonts w:ascii="Arial" w:hAnsi="Arial" w:cs="Arial"/>
        </w:rPr>
        <w:t xml:space="preserve">2013). </w:t>
      </w:r>
      <w:r w:rsidR="005A5867" w:rsidRPr="006B2FAA">
        <w:rPr>
          <w:rFonts w:ascii="Arial" w:hAnsi="Arial" w:cs="Arial"/>
        </w:rPr>
        <w:t xml:space="preserve"> </w:t>
      </w:r>
      <w:r w:rsidR="00C753A2" w:rsidRPr="006B2FAA">
        <w:rPr>
          <w:rFonts w:ascii="Arial" w:hAnsi="Arial" w:cs="Arial"/>
        </w:rPr>
        <w:t xml:space="preserve">Other factors include </w:t>
      </w:r>
      <w:r w:rsidR="00C549C2" w:rsidRPr="006B2FAA">
        <w:rPr>
          <w:rFonts w:ascii="Arial" w:hAnsi="Arial" w:cs="Arial"/>
        </w:rPr>
        <w:t xml:space="preserve">firstly the role and influence of </w:t>
      </w:r>
      <w:r w:rsidR="008E2B9F" w:rsidRPr="006B2FAA">
        <w:rPr>
          <w:rFonts w:ascii="Arial" w:hAnsi="Arial" w:cs="Arial"/>
        </w:rPr>
        <w:t xml:space="preserve">stakeholders such as investors, shareholders, insurers, certification bodies, governments, policy makers and regulators, civil society, amongst others; </w:t>
      </w:r>
      <w:r w:rsidR="00C549C2" w:rsidRPr="006B2FAA">
        <w:rPr>
          <w:rFonts w:ascii="Arial" w:hAnsi="Arial" w:cs="Arial"/>
        </w:rPr>
        <w:t xml:space="preserve">secondly </w:t>
      </w:r>
      <w:r w:rsidR="008E2B9F" w:rsidRPr="006B2FAA">
        <w:rPr>
          <w:rFonts w:ascii="Arial" w:hAnsi="Arial" w:cs="Arial"/>
        </w:rPr>
        <w:t>the complexity of the relationships formed</w:t>
      </w:r>
      <w:r w:rsidR="00C549C2" w:rsidRPr="006B2FAA">
        <w:rPr>
          <w:rFonts w:ascii="Arial" w:hAnsi="Arial" w:cs="Arial"/>
        </w:rPr>
        <w:t xml:space="preserve"> between stakeholders</w:t>
      </w:r>
      <w:r w:rsidR="008E2B9F" w:rsidRPr="006B2FAA">
        <w:rPr>
          <w:rFonts w:ascii="Arial" w:hAnsi="Arial" w:cs="Arial"/>
        </w:rPr>
        <w:t xml:space="preserve">, </w:t>
      </w:r>
      <w:r w:rsidR="00C549C2" w:rsidRPr="006B2FAA">
        <w:rPr>
          <w:rFonts w:ascii="Arial" w:hAnsi="Arial" w:cs="Arial"/>
        </w:rPr>
        <w:t xml:space="preserve">thirdly </w:t>
      </w:r>
      <w:r w:rsidR="008E2B9F" w:rsidRPr="006B2FAA">
        <w:rPr>
          <w:rFonts w:ascii="Arial" w:hAnsi="Arial" w:cs="Arial"/>
        </w:rPr>
        <w:t>the climate of the relationships in terms of collaborative or conflicting characteristics</w:t>
      </w:r>
      <w:r w:rsidR="00C549C2" w:rsidRPr="006B2FAA">
        <w:rPr>
          <w:rFonts w:ascii="Arial" w:hAnsi="Arial" w:cs="Arial"/>
        </w:rPr>
        <w:t xml:space="preserve"> of association</w:t>
      </w:r>
      <w:r w:rsidR="008E2B9F" w:rsidRPr="006B2FAA">
        <w:rPr>
          <w:rFonts w:ascii="Arial" w:hAnsi="Arial" w:cs="Arial"/>
        </w:rPr>
        <w:t>, and</w:t>
      </w:r>
      <w:r w:rsidR="00C549C2" w:rsidRPr="006B2FAA">
        <w:rPr>
          <w:rFonts w:ascii="Arial" w:hAnsi="Arial" w:cs="Arial"/>
        </w:rPr>
        <w:t xml:space="preserve"> lastly</w:t>
      </w:r>
      <w:r w:rsidR="008E2B9F" w:rsidRPr="006B2FAA">
        <w:rPr>
          <w:rFonts w:ascii="Arial" w:hAnsi="Arial" w:cs="Arial"/>
        </w:rPr>
        <w:t xml:space="preserve"> the type of goals each actor develops (Closs and McGarrell, 2004; Borghesi and Gaudenzi, 2013). </w:t>
      </w:r>
      <w:r w:rsidR="00D30412" w:rsidRPr="006B2FAA">
        <w:rPr>
          <w:rFonts w:ascii="Arial" w:hAnsi="Arial" w:cs="Arial"/>
        </w:rPr>
        <w:t xml:space="preserve"> </w:t>
      </w:r>
      <w:r w:rsidR="00C72E00" w:rsidRPr="006B2FAA">
        <w:rPr>
          <w:rFonts w:ascii="Arial" w:hAnsi="Arial" w:cs="Arial"/>
        </w:rPr>
        <w:t>This begs the question as to the</w:t>
      </w:r>
      <w:r w:rsidR="00D17160" w:rsidRPr="006B2FAA">
        <w:rPr>
          <w:rFonts w:ascii="Arial" w:hAnsi="Arial" w:cs="Arial"/>
          <w:lang w:val="en-GB"/>
        </w:rPr>
        <w:t xml:space="preserve"> factors </w:t>
      </w:r>
      <w:r w:rsidR="00C72E00" w:rsidRPr="006B2FAA">
        <w:rPr>
          <w:rFonts w:ascii="Arial" w:hAnsi="Arial" w:cs="Arial"/>
          <w:lang w:val="en-GB"/>
        </w:rPr>
        <w:t xml:space="preserve">that </w:t>
      </w:r>
      <w:r w:rsidR="00D17160" w:rsidRPr="006B2FAA">
        <w:rPr>
          <w:rFonts w:ascii="Arial" w:hAnsi="Arial" w:cs="Arial"/>
          <w:lang w:val="en-GB"/>
        </w:rPr>
        <w:t>have led to this</w:t>
      </w:r>
      <w:r w:rsidR="00485D3D" w:rsidRPr="006B2FAA">
        <w:rPr>
          <w:rFonts w:ascii="Arial" w:hAnsi="Arial" w:cs="Arial"/>
          <w:lang w:val="en-GB"/>
        </w:rPr>
        <w:t xml:space="preserve"> reported</w:t>
      </w:r>
      <w:r w:rsidR="00D17160" w:rsidRPr="006B2FAA">
        <w:rPr>
          <w:rFonts w:ascii="Arial" w:hAnsi="Arial" w:cs="Arial"/>
          <w:lang w:val="en-GB"/>
        </w:rPr>
        <w:t xml:space="preserve"> rise in food related criminal activity </w:t>
      </w:r>
      <w:r w:rsidR="00485D3D" w:rsidRPr="006B2FAA">
        <w:rPr>
          <w:rFonts w:ascii="Arial" w:hAnsi="Arial" w:cs="Arial"/>
          <w:lang w:val="en-GB"/>
        </w:rPr>
        <w:t>both at farm level</w:t>
      </w:r>
      <w:r w:rsidRPr="006B2FAA">
        <w:rPr>
          <w:rFonts w:ascii="Arial" w:hAnsi="Arial" w:cs="Arial"/>
          <w:lang w:val="en-GB"/>
        </w:rPr>
        <w:t>,</w:t>
      </w:r>
      <w:r w:rsidR="00485D3D" w:rsidRPr="006B2FAA">
        <w:rPr>
          <w:rFonts w:ascii="Arial" w:hAnsi="Arial" w:cs="Arial"/>
          <w:lang w:val="en-GB"/>
        </w:rPr>
        <w:t xml:space="preserve"> and across the wider supply chain </w:t>
      </w:r>
      <w:r w:rsidR="00C72E00" w:rsidRPr="006B2FAA">
        <w:rPr>
          <w:rFonts w:ascii="Arial" w:hAnsi="Arial" w:cs="Arial"/>
          <w:lang w:val="en-GB"/>
        </w:rPr>
        <w:t>and how</w:t>
      </w:r>
      <w:r w:rsidR="00D17160" w:rsidRPr="006B2FAA">
        <w:rPr>
          <w:rFonts w:ascii="Arial" w:hAnsi="Arial" w:cs="Arial"/>
          <w:lang w:val="en-GB"/>
        </w:rPr>
        <w:t xml:space="preserve"> </w:t>
      </w:r>
      <w:r w:rsidR="00C549C2" w:rsidRPr="006B2FAA">
        <w:rPr>
          <w:rFonts w:ascii="Arial" w:hAnsi="Arial" w:cs="Arial"/>
          <w:lang w:val="en-GB"/>
        </w:rPr>
        <w:t xml:space="preserve">in some circumstances </w:t>
      </w:r>
      <w:r w:rsidR="00485D3D" w:rsidRPr="006B2FAA">
        <w:rPr>
          <w:rFonts w:ascii="Arial" w:hAnsi="Arial" w:cs="Arial"/>
          <w:lang w:val="en-GB"/>
        </w:rPr>
        <w:t xml:space="preserve">illicit behaviour </w:t>
      </w:r>
      <w:r w:rsidR="00C72E00" w:rsidRPr="006B2FAA">
        <w:rPr>
          <w:rFonts w:ascii="Arial" w:hAnsi="Arial" w:cs="Arial"/>
          <w:lang w:val="en-GB"/>
        </w:rPr>
        <w:t xml:space="preserve">is </w:t>
      </w:r>
      <w:r w:rsidR="00485D3D" w:rsidRPr="006B2FAA">
        <w:rPr>
          <w:rFonts w:ascii="Arial" w:hAnsi="Arial" w:cs="Arial"/>
          <w:lang w:val="en-GB"/>
        </w:rPr>
        <w:t>rationalised</w:t>
      </w:r>
      <w:r w:rsidR="00C72E00" w:rsidRPr="006B2FAA">
        <w:rPr>
          <w:rFonts w:ascii="Arial" w:hAnsi="Arial" w:cs="Arial"/>
          <w:lang w:val="en-GB"/>
        </w:rPr>
        <w:t xml:space="preserve"> </w:t>
      </w:r>
      <w:r w:rsidR="00C549C2" w:rsidRPr="006B2FAA">
        <w:rPr>
          <w:rFonts w:ascii="Arial" w:hAnsi="Arial" w:cs="Arial"/>
          <w:lang w:val="en-GB"/>
        </w:rPr>
        <w:t xml:space="preserve">by perpetrators </w:t>
      </w:r>
      <w:r w:rsidR="00485D3D" w:rsidRPr="006B2FAA">
        <w:rPr>
          <w:rFonts w:ascii="Arial" w:hAnsi="Arial" w:cs="Arial"/>
          <w:lang w:val="en-GB"/>
        </w:rPr>
        <w:t xml:space="preserve">from being the exception </w:t>
      </w:r>
      <w:r w:rsidR="00C549C2" w:rsidRPr="006B2FAA">
        <w:rPr>
          <w:rFonts w:ascii="Arial" w:hAnsi="Arial" w:cs="Arial"/>
          <w:lang w:val="en-GB"/>
        </w:rPr>
        <w:t>to becoming the norm.</w:t>
      </w:r>
      <w:r w:rsidR="00A23895" w:rsidRPr="006B2FAA">
        <w:rPr>
          <w:rFonts w:ascii="Arial" w:hAnsi="Arial" w:cs="Arial"/>
          <w:lang w:val="en-GB"/>
        </w:rPr>
        <w:t xml:space="preserve"> </w:t>
      </w:r>
      <w:r w:rsidRPr="006B2FAA">
        <w:rPr>
          <w:rFonts w:ascii="Arial" w:hAnsi="Arial" w:cs="Arial"/>
          <w:lang w:val="en-GB"/>
        </w:rPr>
        <w:t xml:space="preserve">We investigate these </w:t>
      </w:r>
      <w:r w:rsidR="00A23895" w:rsidRPr="006B2FAA">
        <w:rPr>
          <w:rFonts w:ascii="Arial" w:hAnsi="Arial" w:cs="Arial"/>
          <w:lang w:val="en-GB"/>
        </w:rPr>
        <w:t xml:space="preserve">factors </w:t>
      </w:r>
      <w:r w:rsidRPr="006B2FAA">
        <w:rPr>
          <w:rFonts w:ascii="Arial" w:hAnsi="Arial" w:cs="Arial"/>
          <w:lang w:val="en-GB"/>
        </w:rPr>
        <w:t xml:space="preserve">which are </w:t>
      </w:r>
      <w:r w:rsidR="005A5867" w:rsidRPr="006B2FAA">
        <w:rPr>
          <w:rFonts w:ascii="Arial" w:hAnsi="Arial" w:cs="Arial"/>
          <w:lang w:val="en-GB"/>
        </w:rPr>
        <w:t xml:space="preserve">arguably </w:t>
      </w:r>
      <w:r w:rsidR="00A23895" w:rsidRPr="006B2FAA">
        <w:rPr>
          <w:rFonts w:ascii="Arial" w:hAnsi="Arial" w:cs="Arial"/>
          <w:lang w:val="en-GB"/>
        </w:rPr>
        <w:t>influenced by multiple trade-of</w:t>
      </w:r>
      <w:r w:rsidR="00C72E00" w:rsidRPr="006B2FAA">
        <w:rPr>
          <w:rFonts w:ascii="Arial" w:hAnsi="Arial" w:cs="Arial"/>
          <w:lang w:val="en-GB"/>
        </w:rPr>
        <w:t>fs within the food supply chain.</w:t>
      </w:r>
      <w:r w:rsidR="00A23895" w:rsidRPr="006B2FAA">
        <w:rPr>
          <w:rFonts w:ascii="Arial" w:hAnsi="Arial" w:cs="Arial"/>
          <w:lang w:val="en-GB"/>
        </w:rPr>
        <w:t xml:space="preserve">  </w:t>
      </w:r>
      <w:r w:rsidR="00C549C2" w:rsidRPr="006B2FAA">
        <w:rPr>
          <w:rFonts w:ascii="Arial" w:hAnsi="Arial" w:cs="Arial"/>
          <w:lang w:val="en-GB"/>
        </w:rPr>
        <w:t xml:space="preserve"> </w:t>
      </w:r>
    </w:p>
    <w:p w14:paraId="451DEE13" w14:textId="5E64E8F0" w:rsidR="00C14C6B" w:rsidRPr="006B2FAA" w:rsidRDefault="00485D3D" w:rsidP="00C72E00">
      <w:pPr>
        <w:widowControl w:val="0"/>
        <w:autoSpaceDE w:val="0"/>
        <w:autoSpaceDN w:val="0"/>
        <w:adjustRightInd w:val="0"/>
        <w:spacing w:after="240" w:line="480" w:lineRule="auto"/>
        <w:ind w:firstLine="720"/>
        <w:jc w:val="both"/>
        <w:rPr>
          <w:rFonts w:ascii="Arial" w:hAnsi="Arial" w:cs="Arial"/>
          <w:lang w:val="en-GB"/>
        </w:rPr>
      </w:pPr>
      <w:r w:rsidRPr="006B2FAA" w:rsidDel="00A23895">
        <w:rPr>
          <w:rFonts w:ascii="Arial" w:hAnsi="Arial" w:cs="Arial"/>
          <w:shd w:val="clear" w:color="auto" w:fill="FFFFFF"/>
          <w:lang w:val="en-GB"/>
        </w:rPr>
        <w:t xml:space="preserve">Trade-offs </w:t>
      </w:r>
      <w:r w:rsidR="00A231EC" w:rsidRPr="006B2FAA">
        <w:rPr>
          <w:rFonts w:ascii="Arial" w:hAnsi="Arial" w:cs="Arial"/>
          <w:shd w:val="clear" w:color="auto" w:fill="FFFFFF"/>
          <w:lang w:val="en-GB"/>
        </w:rPr>
        <w:t>occur</w:t>
      </w:r>
      <w:r w:rsidRPr="006B2FAA" w:rsidDel="00A23895">
        <w:rPr>
          <w:rFonts w:ascii="Arial" w:hAnsi="Arial" w:cs="Arial"/>
          <w:shd w:val="clear" w:color="auto" w:fill="FFFFFF"/>
          <w:lang w:val="en-GB"/>
        </w:rPr>
        <w:t> because in a given situation neither the decision-maker</w:t>
      </w:r>
      <w:r w:rsidR="00C14C6B" w:rsidRPr="006B2FAA">
        <w:rPr>
          <w:rFonts w:ascii="Arial" w:hAnsi="Arial" w:cs="Arial"/>
          <w:shd w:val="clear" w:color="auto" w:fill="FFFFFF"/>
          <w:lang w:val="en-GB"/>
        </w:rPr>
        <w:t>,</w:t>
      </w:r>
      <w:r w:rsidRPr="006B2FAA" w:rsidDel="00A23895">
        <w:rPr>
          <w:rFonts w:ascii="Arial" w:hAnsi="Arial" w:cs="Arial"/>
          <w:shd w:val="clear" w:color="auto" w:fill="FFFFFF"/>
          <w:lang w:val="en-GB"/>
        </w:rPr>
        <w:t xml:space="preserve"> nor wider society can have everything they want so </w:t>
      </w:r>
      <w:r w:rsidR="00A231EC" w:rsidRPr="006B2FAA">
        <w:rPr>
          <w:rFonts w:ascii="Arial" w:hAnsi="Arial" w:cs="Arial"/>
          <w:shd w:val="clear" w:color="auto" w:fill="FFFFFF"/>
          <w:lang w:val="en-GB"/>
        </w:rPr>
        <w:t xml:space="preserve">as a result </w:t>
      </w:r>
      <w:r w:rsidRPr="006B2FAA" w:rsidDel="00A23895">
        <w:rPr>
          <w:rFonts w:ascii="Arial" w:hAnsi="Arial" w:cs="Arial"/>
          <w:shd w:val="clear" w:color="auto" w:fill="FFFFFF"/>
          <w:lang w:val="en-GB"/>
        </w:rPr>
        <w:t xml:space="preserve">they have to compromise in some way (Campbell and Kelly, 1994). </w:t>
      </w:r>
      <w:r w:rsidR="00B92C7F" w:rsidRPr="006B2FAA" w:rsidDel="00A23895">
        <w:rPr>
          <w:rFonts w:ascii="Arial" w:hAnsi="Arial" w:cs="Arial"/>
        </w:rPr>
        <w:t xml:space="preserve">A trade-off is a mediated form of decision-making </w:t>
      </w:r>
      <w:r w:rsidR="00C14C6B" w:rsidRPr="006B2FAA">
        <w:rPr>
          <w:rFonts w:ascii="Arial" w:hAnsi="Arial" w:cs="Arial"/>
        </w:rPr>
        <w:t xml:space="preserve">or </w:t>
      </w:r>
      <w:r w:rsidR="00B92C7F" w:rsidRPr="006B2FAA" w:rsidDel="00A23895">
        <w:rPr>
          <w:rFonts w:ascii="Arial" w:hAnsi="Arial" w:cs="Arial"/>
        </w:rPr>
        <w:t xml:space="preserve">compromise, and this type of decision-making is ubiquitous </w:t>
      </w:r>
      <w:r w:rsidRPr="006B2FAA" w:rsidDel="00A23895">
        <w:rPr>
          <w:rFonts w:ascii="Arial" w:hAnsi="Arial" w:cs="Arial"/>
        </w:rPr>
        <w:t xml:space="preserve">at farm level </w:t>
      </w:r>
      <w:r w:rsidR="00B92C7F" w:rsidRPr="006B2FAA" w:rsidDel="00A23895">
        <w:rPr>
          <w:rFonts w:ascii="Arial" w:hAnsi="Arial" w:cs="Arial"/>
        </w:rPr>
        <w:t>when land is managed with multiple strategic and operati</w:t>
      </w:r>
      <w:r w:rsidR="000F0839" w:rsidRPr="006B2FAA">
        <w:rPr>
          <w:rFonts w:ascii="Arial" w:hAnsi="Arial" w:cs="Arial"/>
        </w:rPr>
        <w:t xml:space="preserve">onal objectives (Klapwijk </w:t>
      </w:r>
      <w:r w:rsidR="000F0839" w:rsidRPr="006B2FAA">
        <w:rPr>
          <w:rFonts w:ascii="Arial" w:hAnsi="Arial" w:cs="Arial"/>
          <w:i/>
        </w:rPr>
        <w:t>et al,</w:t>
      </w:r>
      <w:r w:rsidR="00B92C7F" w:rsidRPr="006B2FAA" w:rsidDel="00A23895">
        <w:rPr>
          <w:rFonts w:ascii="Arial" w:hAnsi="Arial" w:cs="Arial"/>
        </w:rPr>
        <w:t xml:space="preserve"> 2014).</w:t>
      </w:r>
      <w:r w:rsidR="001805E0" w:rsidRPr="006B2FAA" w:rsidDel="00A23895">
        <w:rPr>
          <w:rFonts w:ascii="Arial" w:hAnsi="Arial" w:cs="Arial"/>
        </w:rPr>
        <w:t xml:space="preserve"> </w:t>
      </w:r>
      <w:r w:rsidR="0060488E" w:rsidRPr="006B2FAA">
        <w:rPr>
          <w:rFonts w:ascii="Arial" w:hAnsi="Arial" w:cs="Arial"/>
        </w:rPr>
        <w:t>Consumer trade-offs occur when they are willing</w:t>
      </w:r>
      <w:r w:rsidR="00D17160" w:rsidRPr="006B2FAA" w:rsidDel="00A23895">
        <w:rPr>
          <w:rFonts w:ascii="Arial" w:hAnsi="Arial" w:cs="Arial"/>
        </w:rPr>
        <w:t xml:space="preserve"> to trade </w:t>
      </w:r>
      <w:r w:rsidR="0060488E" w:rsidRPr="006B2FAA">
        <w:rPr>
          <w:rFonts w:ascii="Arial" w:hAnsi="Arial" w:cs="Arial"/>
        </w:rPr>
        <w:t>one attribute for another e.g. quality for</w:t>
      </w:r>
      <w:r w:rsidR="000F0839" w:rsidRPr="006B2FAA">
        <w:rPr>
          <w:rFonts w:ascii="Arial" w:hAnsi="Arial" w:cs="Arial"/>
        </w:rPr>
        <w:t xml:space="preserve"> price (Luce </w:t>
      </w:r>
      <w:r w:rsidR="000F0839" w:rsidRPr="006B2FAA">
        <w:rPr>
          <w:rFonts w:ascii="Arial" w:hAnsi="Arial" w:cs="Arial"/>
          <w:i/>
        </w:rPr>
        <w:t>et al,</w:t>
      </w:r>
      <w:r w:rsidR="00D17160" w:rsidRPr="006B2FAA" w:rsidDel="00A23895">
        <w:rPr>
          <w:rFonts w:ascii="Arial" w:hAnsi="Arial" w:cs="Arial"/>
        </w:rPr>
        <w:t xml:space="preserve"> 1999). </w:t>
      </w:r>
      <w:r w:rsidR="0060488E" w:rsidRPr="006B2FAA">
        <w:rPr>
          <w:rFonts w:ascii="Arial" w:hAnsi="Arial" w:cs="Arial"/>
        </w:rPr>
        <w:t>Trade-offs</w:t>
      </w:r>
      <w:r w:rsidR="00732520" w:rsidRPr="006B2FAA" w:rsidDel="00A23895">
        <w:rPr>
          <w:rFonts w:ascii="Arial" w:hAnsi="Arial" w:cs="Arial"/>
        </w:rPr>
        <w:t xml:space="preserve"> </w:t>
      </w:r>
      <w:r w:rsidR="00C72E00" w:rsidRPr="006B2FAA">
        <w:rPr>
          <w:rFonts w:ascii="Arial" w:hAnsi="Arial" w:cs="Arial"/>
        </w:rPr>
        <w:t xml:space="preserve">occur at multiple levels </w:t>
      </w:r>
      <w:r w:rsidR="0060488E" w:rsidRPr="006B2FAA">
        <w:rPr>
          <w:rFonts w:ascii="Arial" w:hAnsi="Arial" w:cs="Arial"/>
        </w:rPr>
        <w:t>including field, enterprise, farm, landscape or supply chain</w:t>
      </w:r>
      <w:r w:rsidR="00C72E00" w:rsidRPr="006B2FAA">
        <w:rPr>
          <w:rFonts w:ascii="Arial" w:hAnsi="Arial" w:cs="Arial"/>
        </w:rPr>
        <w:t xml:space="preserve"> </w:t>
      </w:r>
      <w:r w:rsidR="00732520" w:rsidRPr="006B2FAA" w:rsidDel="00A23895">
        <w:rPr>
          <w:rFonts w:ascii="Arial" w:hAnsi="Arial" w:cs="Arial"/>
        </w:rPr>
        <w:t>(Table 1).</w:t>
      </w:r>
      <w:r w:rsidR="00C14C6B" w:rsidRPr="006B2FAA">
        <w:rPr>
          <w:rFonts w:ascii="Arial" w:hAnsi="Arial" w:cs="Arial"/>
        </w:rPr>
        <w:t xml:space="preserve"> </w:t>
      </w:r>
      <w:r w:rsidR="0060488E" w:rsidRPr="006B2FAA">
        <w:rPr>
          <w:rFonts w:ascii="Arial" w:hAnsi="Arial" w:cs="Arial"/>
        </w:rPr>
        <w:t xml:space="preserve"> </w:t>
      </w:r>
    </w:p>
    <w:p w14:paraId="59A45A6A" w14:textId="77777777" w:rsidR="00C14C6B" w:rsidRPr="006B2FAA" w:rsidRDefault="00732520" w:rsidP="00C72E00">
      <w:pPr>
        <w:widowControl w:val="0"/>
        <w:autoSpaceDE w:val="0"/>
        <w:autoSpaceDN w:val="0"/>
        <w:adjustRightInd w:val="0"/>
        <w:spacing w:after="240" w:line="480" w:lineRule="auto"/>
        <w:jc w:val="both"/>
        <w:rPr>
          <w:rFonts w:ascii="Arial" w:hAnsi="Arial" w:cs="Arial"/>
          <w:b/>
        </w:rPr>
      </w:pPr>
      <w:r w:rsidRPr="006B2FAA" w:rsidDel="00A23895">
        <w:rPr>
          <w:rFonts w:ascii="Arial" w:hAnsi="Arial" w:cs="Arial"/>
          <w:b/>
        </w:rPr>
        <w:t>Take in Table 1</w:t>
      </w:r>
    </w:p>
    <w:p w14:paraId="13F51724" w14:textId="4D36FBBE" w:rsidR="00337EFE" w:rsidRPr="006B2FAA" w:rsidRDefault="0060488E" w:rsidP="00337EFE">
      <w:pPr>
        <w:widowControl w:val="0"/>
        <w:autoSpaceDE w:val="0"/>
        <w:autoSpaceDN w:val="0"/>
        <w:adjustRightInd w:val="0"/>
        <w:spacing w:after="240" w:line="480" w:lineRule="auto"/>
        <w:ind w:firstLine="720"/>
        <w:jc w:val="both"/>
        <w:rPr>
          <w:rFonts w:ascii="Arial" w:hAnsi="Arial" w:cs="Arial"/>
          <w:lang w:val="en-GB"/>
        </w:rPr>
      </w:pPr>
      <w:r w:rsidRPr="006B2FAA">
        <w:rPr>
          <w:rFonts w:ascii="Arial" w:eastAsia="Times New Roman" w:hAnsi="Arial" w:cs="Arial"/>
          <w:lang w:val="en-GB"/>
        </w:rPr>
        <w:t xml:space="preserve"> R</w:t>
      </w:r>
      <w:r w:rsidR="00D17160" w:rsidRPr="006B2FAA">
        <w:rPr>
          <w:rFonts w:ascii="Arial" w:hAnsi="Arial" w:cs="Arial"/>
        </w:rPr>
        <w:t>esearch on trade-offs especially with multiple attribute</w:t>
      </w:r>
      <w:r w:rsidRPr="006B2FAA">
        <w:rPr>
          <w:rFonts w:ascii="Arial" w:hAnsi="Arial" w:cs="Arial"/>
        </w:rPr>
        <w:t>s</w:t>
      </w:r>
      <w:r w:rsidR="00D17160" w:rsidRPr="006B2FAA">
        <w:rPr>
          <w:rFonts w:ascii="Arial" w:hAnsi="Arial" w:cs="Arial"/>
        </w:rPr>
        <w:t xml:space="preserve"> and/or collective decision-making has considered </w:t>
      </w:r>
      <w:r w:rsidRPr="006B2FAA">
        <w:rPr>
          <w:rFonts w:ascii="Arial" w:hAnsi="Arial" w:cs="Arial"/>
        </w:rPr>
        <w:t>the trade-off between</w:t>
      </w:r>
      <w:r w:rsidR="00C14C6B" w:rsidRPr="006B2FAA">
        <w:rPr>
          <w:rFonts w:ascii="Arial" w:hAnsi="Arial" w:cs="Arial"/>
        </w:rPr>
        <w:t xml:space="preserve"> </w:t>
      </w:r>
      <w:r w:rsidR="00D17160" w:rsidRPr="006B2FAA">
        <w:rPr>
          <w:rFonts w:ascii="Arial" w:hAnsi="Arial" w:cs="Arial"/>
        </w:rPr>
        <w:t xml:space="preserve">time </w:t>
      </w:r>
      <w:r w:rsidRPr="006B2FAA">
        <w:rPr>
          <w:rFonts w:ascii="Arial" w:hAnsi="Arial" w:cs="Arial"/>
        </w:rPr>
        <w:t>and</w:t>
      </w:r>
      <w:r w:rsidR="000F0839" w:rsidRPr="006B2FAA">
        <w:rPr>
          <w:rFonts w:ascii="Arial" w:hAnsi="Arial" w:cs="Arial"/>
        </w:rPr>
        <w:t xml:space="preserve"> cost (Feng </w:t>
      </w:r>
      <w:r w:rsidR="000F0839" w:rsidRPr="006B2FAA">
        <w:rPr>
          <w:rFonts w:ascii="Arial" w:hAnsi="Arial" w:cs="Arial"/>
          <w:i/>
        </w:rPr>
        <w:t>et al,</w:t>
      </w:r>
      <w:r w:rsidRPr="006B2FAA">
        <w:rPr>
          <w:rFonts w:ascii="Arial" w:hAnsi="Arial" w:cs="Arial"/>
          <w:i/>
        </w:rPr>
        <w:t xml:space="preserve"> </w:t>
      </w:r>
      <w:r w:rsidRPr="006B2FAA">
        <w:rPr>
          <w:rFonts w:ascii="Arial" w:hAnsi="Arial" w:cs="Arial"/>
        </w:rPr>
        <w:t>1997); time, cos</w:t>
      </w:r>
      <w:r w:rsidR="000F0839" w:rsidRPr="006B2FAA">
        <w:rPr>
          <w:rFonts w:ascii="Arial" w:hAnsi="Arial" w:cs="Arial"/>
        </w:rPr>
        <w:t xml:space="preserve">t and quality (Monghasemi </w:t>
      </w:r>
      <w:r w:rsidR="000F0839" w:rsidRPr="006B2FAA">
        <w:rPr>
          <w:rFonts w:ascii="Arial" w:hAnsi="Arial" w:cs="Arial"/>
          <w:i/>
        </w:rPr>
        <w:t>et al,</w:t>
      </w:r>
      <w:r w:rsidR="00D17160" w:rsidRPr="006B2FAA">
        <w:rPr>
          <w:rFonts w:ascii="Arial" w:hAnsi="Arial" w:cs="Arial"/>
        </w:rPr>
        <w:t xml:space="preserve"> 2015); speed </w:t>
      </w:r>
      <w:r w:rsidRPr="006B2FAA">
        <w:rPr>
          <w:rFonts w:ascii="Arial" w:hAnsi="Arial" w:cs="Arial"/>
        </w:rPr>
        <w:t>and accuracy</w:t>
      </w:r>
      <w:r w:rsidR="00D17160" w:rsidRPr="006B2FAA">
        <w:rPr>
          <w:rFonts w:ascii="Arial" w:hAnsi="Arial" w:cs="Arial"/>
        </w:rPr>
        <w:t xml:space="preserve"> (</w:t>
      </w:r>
      <w:r w:rsidR="00D17160" w:rsidRPr="006B2FAA">
        <w:rPr>
          <w:rFonts w:ascii="Arial" w:hAnsi="Arial" w:cs="Arial"/>
          <w:shd w:val="clear" w:color="auto" w:fill="FFFFFF"/>
          <w:lang w:val="en-GB"/>
        </w:rPr>
        <w:t xml:space="preserve">Häubl and Trifts 2000: </w:t>
      </w:r>
      <w:r w:rsidR="00D17160" w:rsidRPr="006B2FAA">
        <w:rPr>
          <w:rFonts w:ascii="Arial" w:hAnsi="Arial" w:cs="Arial"/>
        </w:rPr>
        <w:t xml:space="preserve">Franks et al. 2003; </w:t>
      </w:r>
      <w:r w:rsidR="00D17160" w:rsidRPr="006B2FAA">
        <w:rPr>
          <w:rFonts w:ascii="Arial" w:hAnsi="Arial" w:cs="Arial"/>
          <w:shd w:val="clear" w:color="auto" w:fill="FFFFFF"/>
          <w:lang w:val="en-GB"/>
        </w:rPr>
        <w:t>Dane and Pratt, 2007</w:t>
      </w:r>
      <w:r w:rsidR="00D17160" w:rsidRPr="006B2FAA">
        <w:rPr>
          <w:rFonts w:ascii="Arial" w:hAnsi="Arial" w:cs="Arial"/>
        </w:rPr>
        <w:t xml:space="preserve">); accuracy </w:t>
      </w:r>
      <w:r w:rsidRPr="006B2FAA">
        <w:rPr>
          <w:rFonts w:ascii="Arial" w:hAnsi="Arial" w:cs="Arial"/>
        </w:rPr>
        <w:t>and</w:t>
      </w:r>
      <w:r w:rsidR="00D17160" w:rsidRPr="006B2FAA">
        <w:rPr>
          <w:rFonts w:ascii="Arial" w:hAnsi="Arial" w:cs="Arial"/>
        </w:rPr>
        <w:t xml:space="preserve"> effort </w:t>
      </w:r>
      <w:r w:rsidRPr="006B2FAA">
        <w:rPr>
          <w:rFonts w:ascii="Arial" w:hAnsi="Arial" w:cs="Arial"/>
        </w:rPr>
        <w:t xml:space="preserve"> </w:t>
      </w:r>
      <w:r w:rsidR="000F0839" w:rsidRPr="006B2FAA">
        <w:rPr>
          <w:rFonts w:ascii="Arial" w:hAnsi="Arial" w:cs="Arial"/>
        </w:rPr>
        <w:t xml:space="preserve">(Johnson and Payne, 1985; Bettman </w:t>
      </w:r>
      <w:r w:rsidR="000F0839" w:rsidRPr="006B2FAA">
        <w:rPr>
          <w:rFonts w:ascii="Arial" w:hAnsi="Arial" w:cs="Arial"/>
          <w:i/>
        </w:rPr>
        <w:t>et al,</w:t>
      </w:r>
      <w:r w:rsidR="00D17160" w:rsidRPr="006B2FAA">
        <w:rPr>
          <w:rFonts w:ascii="Arial" w:hAnsi="Arial" w:cs="Arial"/>
        </w:rPr>
        <w:t xml:space="preserve"> 1990; </w:t>
      </w:r>
      <w:r w:rsidR="00D17160" w:rsidRPr="006B2FAA">
        <w:rPr>
          <w:rFonts w:ascii="Arial" w:hAnsi="Arial" w:cs="Arial"/>
          <w:shd w:val="clear" w:color="auto" w:fill="FFFFFF"/>
          <w:lang w:val="en-GB"/>
        </w:rPr>
        <w:t xml:space="preserve">Häubl and Trifts, 2000; Boulis et al. 2003; </w:t>
      </w:r>
      <w:r w:rsidR="00D17160" w:rsidRPr="006B2FAA">
        <w:rPr>
          <w:rFonts w:ascii="Arial" w:hAnsi="Arial" w:cs="Arial"/>
        </w:rPr>
        <w:t>Gigerenzer and Gaissnaier, 2011</w:t>
      </w:r>
      <w:r w:rsidR="00D17160" w:rsidRPr="006B2FAA">
        <w:rPr>
          <w:rFonts w:ascii="Arial" w:hAnsi="Arial" w:cs="Arial"/>
          <w:shd w:val="clear" w:color="auto" w:fill="FFFFFF"/>
          <w:lang w:val="en-GB"/>
        </w:rPr>
        <w:t>); accurac</w:t>
      </w:r>
      <w:r w:rsidRPr="006B2FAA">
        <w:rPr>
          <w:rFonts w:ascii="Arial" w:hAnsi="Arial" w:cs="Arial"/>
          <w:shd w:val="clear" w:color="auto" w:fill="FFFFFF"/>
          <w:lang w:val="en-GB"/>
        </w:rPr>
        <w:t>y and informativeness</w:t>
      </w:r>
      <w:r w:rsidR="00D17160" w:rsidRPr="006B2FAA">
        <w:rPr>
          <w:rFonts w:ascii="Arial" w:hAnsi="Arial" w:cs="Arial"/>
          <w:shd w:val="clear" w:color="auto" w:fill="FFFFFF"/>
          <w:lang w:val="en-GB"/>
        </w:rPr>
        <w:t xml:space="preserve"> i.e. accepting errors in return for securing more informative judgments </w:t>
      </w:r>
      <w:r w:rsidR="00D17160" w:rsidRPr="006B2FAA">
        <w:rPr>
          <w:rFonts w:ascii="Arial" w:hAnsi="Arial" w:cs="Arial"/>
          <w:lang w:val="en-GB"/>
        </w:rPr>
        <w:t xml:space="preserve">(Yaniv and Foster, 1995); </w:t>
      </w:r>
      <w:r w:rsidR="00D17160" w:rsidRPr="006B2FAA">
        <w:rPr>
          <w:rFonts w:ascii="Arial" w:hAnsi="Arial" w:cs="Arial"/>
        </w:rPr>
        <w:t xml:space="preserve">cost </w:t>
      </w:r>
      <w:r w:rsidRPr="006B2FAA">
        <w:rPr>
          <w:rFonts w:ascii="Arial" w:hAnsi="Arial" w:cs="Arial"/>
        </w:rPr>
        <w:t>and risk</w:t>
      </w:r>
      <w:r w:rsidR="00D17160" w:rsidRPr="006B2FAA">
        <w:rPr>
          <w:rFonts w:ascii="Arial" w:hAnsi="Arial" w:cs="Arial"/>
        </w:rPr>
        <w:t xml:space="preserve"> (Kerstholt, 1994); </w:t>
      </w:r>
      <w:r w:rsidR="00D17160" w:rsidRPr="006B2FAA">
        <w:rPr>
          <w:rFonts w:ascii="Arial" w:hAnsi="Arial" w:cs="Arial"/>
          <w:lang w:val="en-GB"/>
        </w:rPr>
        <w:t>and</w:t>
      </w:r>
      <w:r w:rsidRPr="006B2FAA">
        <w:rPr>
          <w:rFonts w:ascii="Arial" w:hAnsi="Arial" w:cs="Arial"/>
          <w:lang w:val="en-GB"/>
        </w:rPr>
        <w:t xml:space="preserve"> finally</w:t>
      </w:r>
      <w:r w:rsidR="00D17160" w:rsidRPr="006B2FAA">
        <w:rPr>
          <w:rFonts w:ascii="Arial" w:hAnsi="Arial" w:cs="Arial"/>
          <w:lang w:val="en-GB"/>
        </w:rPr>
        <w:t xml:space="preserve"> benefit </w:t>
      </w:r>
      <w:r w:rsidRPr="006B2FAA">
        <w:rPr>
          <w:rFonts w:ascii="Arial" w:hAnsi="Arial" w:cs="Arial"/>
          <w:lang w:val="en-GB"/>
        </w:rPr>
        <w:t>and harm</w:t>
      </w:r>
      <w:r w:rsidR="000F0839" w:rsidRPr="006B2FAA">
        <w:rPr>
          <w:rFonts w:ascii="Arial" w:hAnsi="Arial" w:cs="Arial"/>
          <w:lang w:val="en-GB"/>
        </w:rPr>
        <w:t xml:space="preserve"> (O’Connor </w:t>
      </w:r>
      <w:r w:rsidR="000F0839" w:rsidRPr="006B2FAA">
        <w:rPr>
          <w:rFonts w:ascii="Arial" w:hAnsi="Arial" w:cs="Arial"/>
          <w:i/>
          <w:lang w:val="en-GB"/>
        </w:rPr>
        <w:t>et al,</w:t>
      </w:r>
      <w:r w:rsidR="00D17160" w:rsidRPr="006B2FAA">
        <w:rPr>
          <w:rFonts w:ascii="Arial" w:hAnsi="Arial" w:cs="Arial"/>
          <w:lang w:val="en-GB"/>
        </w:rPr>
        <w:t xml:space="preserve"> 2003). </w:t>
      </w:r>
    </w:p>
    <w:p w14:paraId="1135CD67" w14:textId="350B7A99" w:rsidR="006137E3" w:rsidRPr="006B2FAA" w:rsidRDefault="00C14C6B" w:rsidP="00337EFE">
      <w:pPr>
        <w:widowControl w:val="0"/>
        <w:autoSpaceDE w:val="0"/>
        <w:autoSpaceDN w:val="0"/>
        <w:adjustRightInd w:val="0"/>
        <w:spacing w:after="240" w:line="480" w:lineRule="auto"/>
        <w:ind w:firstLine="720"/>
        <w:jc w:val="both"/>
        <w:rPr>
          <w:rFonts w:ascii="Arial" w:hAnsi="Arial" w:cs="Arial"/>
          <w:lang w:val="en-GB"/>
        </w:rPr>
      </w:pPr>
      <w:r w:rsidRPr="006B2FAA">
        <w:rPr>
          <w:rFonts w:ascii="Arial" w:hAnsi="Arial" w:cs="Arial"/>
          <w:shd w:val="clear" w:color="auto" w:fill="FFFFFF"/>
          <w:lang w:val="en-GB"/>
        </w:rPr>
        <w:t>In addition, t</w:t>
      </w:r>
      <w:r w:rsidR="00D17160" w:rsidRPr="006B2FAA">
        <w:rPr>
          <w:rFonts w:ascii="Arial" w:hAnsi="Arial" w:cs="Arial"/>
          <w:shd w:val="clear" w:color="auto" w:fill="FFFFFF"/>
          <w:lang w:val="en-GB"/>
        </w:rPr>
        <w:t>ime pressure is a frequent element of trade-off</w:t>
      </w:r>
      <w:r w:rsidR="00660064" w:rsidRPr="006B2FAA">
        <w:rPr>
          <w:rFonts w:ascii="Arial" w:hAnsi="Arial" w:cs="Arial"/>
          <w:shd w:val="clear" w:color="auto" w:fill="FFFFFF"/>
          <w:lang w:val="en-GB"/>
        </w:rPr>
        <w:t>s</w:t>
      </w:r>
      <w:r w:rsidR="00D17160" w:rsidRPr="006B2FAA">
        <w:rPr>
          <w:rFonts w:ascii="Arial" w:hAnsi="Arial" w:cs="Arial"/>
          <w:shd w:val="clear" w:color="auto" w:fill="FFFFFF"/>
          <w:lang w:val="en-GB"/>
        </w:rPr>
        <w:t>. Time pressure is driven by deadlines when the time available may be perceived as too short to make a decision</w:t>
      </w:r>
      <w:r w:rsidR="006137E3" w:rsidRPr="006B2FAA">
        <w:rPr>
          <w:rFonts w:ascii="Arial" w:hAnsi="Arial" w:cs="Arial"/>
          <w:shd w:val="clear" w:color="auto" w:fill="FFFFFF"/>
          <w:lang w:val="en-GB"/>
        </w:rPr>
        <w:t>. M</w:t>
      </w:r>
      <w:r w:rsidR="00D17160" w:rsidRPr="006B2FAA">
        <w:rPr>
          <w:rFonts w:ascii="Arial" w:hAnsi="Arial" w:cs="Arial"/>
          <w:shd w:val="clear" w:color="auto" w:fill="FFFFFF"/>
          <w:lang w:val="en-GB"/>
        </w:rPr>
        <w:t xml:space="preserve">ultiple studies have investigated this phenomenon (Huber and Kunz, 2007). </w:t>
      </w:r>
      <w:r w:rsidR="008E78FA" w:rsidRPr="006B2FAA">
        <w:rPr>
          <w:rFonts w:ascii="Arial" w:hAnsi="Arial" w:cs="Arial"/>
          <w:shd w:val="clear" w:color="auto" w:fill="FFFFFF"/>
          <w:lang w:val="en-GB"/>
        </w:rPr>
        <w:t xml:space="preserve">Time pressure, may </w:t>
      </w:r>
      <w:r w:rsidR="006137E3" w:rsidRPr="006B2FAA">
        <w:rPr>
          <w:rFonts w:ascii="Arial" w:hAnsi="Arial" w:cs="Arial"/>
          <w:shd w:val="clear" w:color="auto" w:fill="FFFFFF"/>
          <w:lang w:val="en-GB"/>
        </w:rPr>
        <w:t xml:space="preserve">also </w:t>
      </w:r>
      <w:r w:rsidR="008E78FA" w:rsidRPr="006B2FAA">
        <w:rPr>
          <w:rFonts w:ascii="Arial" w:hAnsi="Arial" w:cs="Arial"/>
          <w:shd w:val="clear" w:color="auto" w:fill="FFFFFF"/>
          <w:lang w:val="en-GB"/>
        </w:rPr>
        <w:t xml:space="preserve">lead to a negative </w:t>
      </w:r>
      <w:r w:rsidR="00873441" w:rsidRPr="006B2FAA">
        <w:rPr>
          <w:rFonts w:ascii="Arial" w:hAnsi="Arial" w:cs="Arial"/>
          <w:shd w:val="clear" w:color="auto" w:fill="FFFFFF"/>
          <w:lang w:val="en-GB"/>
        </w:rPr>
        <w:t xml:space="preserve">emotional response (Maule </w:t>
      </w:r>
      <w:r w:rsidR="00873441" w:rsidRPr="006B2FAA">
        <w:rPr>
          <w:rFonts w:ascii="Arial" w:hAnsi="Arial" w:cs="Arial"/>
          <w:i/>
          <w:shd w:val="clear" w:color="auto" w:fill="FFFFFF"/>
          <w:lang w:val="en-GB"/>
        </w:rPr>
        <w:t>et al,</w:t>
      </w:r>
      <w:r w:rsidR="008E78FA" w:rsidRPr="006B2FAA">
        <w:rPr>
          <w:rFonts w:ascii="Arial" w:hAnsi="Arial" w:cs="Arial"/>
          <w:shd w:val="clear" w:color="auto" w:fill="FFFFFF"/>
          <w:lang w:val="en-GB"/>
        </w:rPr>
        <w:t xml:space="preserve"> 2000) which then affects decision-making.</w:t>
      </w:r>
      <w:r w:rsidR="008E78FA" w:rsidRPr="006B2FAA">
        <w:rPr>
          <w:rFonts w:ascii="Arial" w:hAnsi="Arial" w:cs="Arial"/>
        </w:rPr>
        <w:t xml:space="preserve"> </w:t>
      </w:r>
      <w:r w:rsidR="00873441" w:rsidRPr="006B2FAA">
        <w:rPr>
          <w:rFonts w:ascii="Arial" w:hAnsi="Arial" w:cs="Arial"/>
        </w:rPr>
        <w:t xml:space="preserve">Luce </w:t>
      </w:r>
      <w:r w:rsidR="00873441" w:rsidRPr="006B2FAA">
        <w:rPr>
          <w:rFonts w:ascii="Arial" w:hAnsi="Arial" w:cs="Arial"/>
          <w:i/>
        </w:rPr>
        <w:t>et al,</w:t>
      </w:r>
      <w:r w:rsidR="00873441" w:rsidRPr="006B2FAA">
        <w:rPr>
          <w:rFonts w:ascii="Arial" w:hAnsi="Arial" w:cs="Arial"/>
        </w:rPr>
        <w:t xml:space="preserve"> (1999, p. </w:t>
      </w:r>
      <w:r w:rsidR="00D17160" w:rsidRPr="006B2FAA">
        <w:rPr>
          <w:rFonts w:ascii="Arial" w:hAnsi="Arial" w:cs="Arial"/>
        </w:rPr>
        <w:t>144) define emotional trade-off difficulty as “</w:t>
      </w:r>
      <w:r w:rsidR="00D17160" w:rsidRPr="006B2FAA">
        <w:rPr>
          <w:rFonts w:ascii="Arial" w:hAnsi="Arial" w:cs="Arial"/>
          <w:i/>
        </w:rPr>
        <w:t>the level of subjective threat a decision-maker associates with an explicit trade-off between two attributes</w:t>
      </w:r>
      <w:r w:rsidR="006137E3" w:rsidRPr="006B2FAA">
        <w:rPr>
          <w:rFonts w:ascii="Arial" w:hAnsi="Arial" w:cs="Arial"/>
        </w:rPr>
        <w:t>”</w:t>
      </w:r>
      <w:r w:rsidR="00D17160" w:rsidRPr="006B2FAA">
        <w:rPr>
          <w:rFonts w:ascii="Arial" w:hAnsi="Arial" w:cs="Arial"/>
        </w:rPr>
        <w:t>. Thus positive (benefit) and negative emotion (fear, harm, anxiety, threat, challenge, concern</w:t>
      </w:r>
      <w:r w:rsidR="0050090D" w:rsidRPr="006B2FAA">
        <w:rPr>
          <w:rFonts w:ascii="Arial" w:hAnsi="Arial" w:cs="Arial"/>
        </w:rPr>
        <w:t>, uncertainty</w:t>
      </w:r>
      <w:r w:rsidR="00D17160" w:rsidRPr="006B2FAA">
        <w:rPr>
          <w:rFonts w:ascii="Arial" w:hAnsi="Arial" w:cs="Arial"/>
        </w:rPr>
        <w:t>) and specific emotional goals (such as protecting self-esteem, maintaining a moral value or ideal) have an impact on both cognitive appraisal and decision-making.</w:t>
      </w:r>
      <w:r w:rsidR="00E51FF0" w:rsidRPr="006B2FAA">
        <w:rPr>
          <w:rFonts w:ascii="Arial" w:hAnsi="Arial" w:cs="Arial"/>
          <w:b/>
        </w:rPr>
        <w:t xml:space="preserve"> </w:t>
      </w:r>
      <w:r w:rsidR="00E51FF0" w:rsidRPr="006B2FAA">
        <w:rPr>
          <w:rFonts w:ascii="Arial" w:hAnsi="Arial" w:cs="Arial"/>
        </w:rPr>
        <w:t>Therefore,</w:t>
      </w:r>
      <w:r w:rsidR="00E51FF0" w:rsidRPr="006B2FAA">
        <w:rPr>
          <w:rFonts w:ascii="Arial" w:hAnsi="Arial" w:cs="Arial"/>
          <w:b/>
        </w:rPr>
        <w:t xml:space="preserve"> </w:t>
      </w:r>
      <w:r w:rsidR="00E51FF0" w:rsidRPr="006B2FAA">
        <w:rPr>
          <w:rFonts w:ascii="Arial" w:hAnsi="Arial" w:cs="Arial"/>
        </w:rPr>
        <w:t xml:space="preserve">trade-offs </w:t>
      </w:r>
      <w:r w:rsidR="006137E3" w:rsidRPr="006B2FAA">
        <w:rPr>
          <w:rFonts w:ascii="Arial" w:hAnsi="Arial" w:cs="Arial"/>
        </w:rPr>
        <w:t xml:space="preserve">occur at </w:t>
      </w:r>
      <w:r w:rsidR="00E51FF0" w:rsidRPr="006B2FAA">
        <w:rPr>
          <w:rFonts w:ascii="Arial" w:hAnsi="Arial" w:cs="Arial"/>
        </w:rPr>
        <w:t xml:space="preserve">occur multiple, complex and interwoven </w:t>
      </w:r>
      <w:r w:rsidR="006137E3" w:rsidRPr="006B2FAA">
        <w:rPr>
          <w:rFonts w:ascii="Arial" w:hAnsi="Arial" w:cs="Arial"/>
        </w:rPr>
        <w:t xml:space="preserve">levels </w:t>
      </w:r>
      <w:r w:rsidR="00E51FF0" w:rsidRPr="006B2FAA">
        <w:rPr>
          <w:rFonts w:ascii="Arial" w:hAnsi="Arial" w:cs="Arial"/>
        </w:rPr>
        <w:t xml:space="preserve">and the </w:t>
      </w:r>
      <w:r w:rsidR="0050090D" w:rsidRPr="006B2FAA">
        <w:rPr>
          <w:rFonts w:ascii="Arial" w:hAnsi="Arial" w:cs="Arial"/>
        </w:rPr>
        <w:t xml:space="preserve">trade-off </w:t>
      </w:r>
      <w:r w:rsidR="00E51FF0" w:rsidRPr="006B2FAA">
        <w:rPr>
          <w:rFonts w:ascii="Arial" w:hAnsi="Arial" w:cs="Arial"/>
        </w:rPr>
        <w:t xml:space="preserve">between legality and illegality is only one of </w:t>
      </w:r>
      <w:r w:rsidR="0050090D" w:rsidRPr="006B2FAA">
        <w:rPr>
          <w:rFonts w:ascii="Arial" w:hAnsi="Arial" w:cs="Arial"/>
        </w:rPr>
        <w:t>a number of</w:t>
      </w:r>
      <w:r w:rsidR="00E51FF0" w:rsidRPr="006B2FAA">
        <w:rPr>
          <w:rFonts w:ascii="Arial" w:hAnsi="Arial" w:cs="Arial"/>
        </w:rPr>
        <w:t xml:space="preserve"> decisions that supply chain actors have to take.</w:t>
      </w:r>
    </w:p>
    <w:p w14:paraId="006AAC55" w14:textId="75DE2338" w:rsidR="006137E3" w:rsidRPr="006B2FAA" w:rsidRDefault="0050090D" w:rsidP="00051BAB">
      <w:pPr>
        <w:widowControl w:val="0"/>
        <w:autoSpaceDE w:val="0"/>
        <w:autoSpaceDN w:val="0"/>
        <w:adjustRightInd w:val="0"/>
        <w:spacing w:after="240" w:line="480" w:lineRule="auto"/>
        <w:ind w:firstLine="720"/>
        <w:jc w:val="both"/>
        <w:rPr>
          <w:rFonts w:ascii="Arial" w:hAnsi="Arial" w:cs="Arial"/>
        </w:rPr>
      </w:pPr>
      <w:r w:rsidRPr="006B2FAA">
        <w:rPr>
          <w:rFonts w:ascii="Arial" w:hAnsi="Arial" w:cs="Arial"/>
          <w:lang w:val="en-GB"/>
        </w:rPr>
        <w:t xml:space="preserve">  H</w:t>
      </w:r>
      <w:r w:rsidR="000B188D" w:rsidRPr="006B2FAA">
        <w:rPr>
          <w:rFonts w:ascii="Arial" w:hAnsi="Arial" w:cs="Arial"/>
          <w:lang w:val="en-GB"/>
        </w:rPr>
        <w:t>umans adapt their decision-making behaviour to a given situation</w:t>
      </w:r>
      <w:r w:rsidR="006137E3" w:rsidRPr="006B2FAA">
        <w:rPr>
          <w:rFonts w:ascii="Arial" w:hAnsi="Arial" w:cs="Arial"/>
          <w:lang w:val="en-GB"/>
        </w:rPr>
        <w:t>,</w:t>
      </w:r>
      <w:r w:rsidR="000B188D" w:rsidRPr="006B2FAA">
        <w:rPr>
          <w:rFonts w:ascii="Arial" w:hAnsi="Arial" w:cs="Arial"/>
          <w:lang w:val="en-GB"/>
        </w:rPr>
        <w:t xml:space="preserve"> or environment</w:t>
      </w:r>
      <w:r w:rsidR="006137E3" w:rsidRPr="006B2FAA">
        <w:rPr>
          <w:rFonts w:ascii="Arial" w:hAnsi="Arial" w:cs="Arial"/>
          <w:lang w:val="en-GB"/>
        </w:rPr>
        <w:t>,</w:t>
      </w:r>
      <w:r w:rsidR="000B188D" w:rsidRPr="006B2FAA">
        <w:rPr>
          <w:rFonts w:ascii="Arial" w:hAnsi="Arial" w:cs="Arial"/>
          <w:lang w:val="en-GB"/>
        </w:rPr>
        <w:t xml:space="preserve"> often seeking to reduce the amount of associated cognitive effort required</w:t>
      </w:r>
      <w:r w:rsidRPr="006B2FAA">
        <w:rPr>
          <w:rFonts w:ascii="Arial" w:hAnsi="Arial" w:cs="Arial"/>
          <w:lang w:val="en-GB"/>
        </w:rPr>
        <w:t xml:space="preserve"> to reach the decision</w:t>
      </w:r>
      <w:r w:rsidR="000B188D" w:rsidRPr="006B2FAA">
        <w:rPr>
          <w:rFonts w:ascii="Arial" w:hAnsi="Arial" w:cs="Arial"/>
          <w:lang w:val="en-GB"/>
        </w:rPr>
        <w:t xml:space="preserve"> (Shugan, 1980; </w:t>
      </w:r>
      <w:r w:rsidR="000B188D" w:rsidRPr="006B2FAA">
        <w:rPr>
          <w:rFonts w:ascii="Arial" w:hAnsi="Arial" w:cs="Arial"/>
          <w:shd w:val="clear" w:color="auto" w:fill="FFFFFF"/>
          <w:lang w:val="en-GB"/>
        </w:rPr>
        <w:t>Häubl and Trifts 2000)</w:t>
      </w:r>
      <w:r w:rsidR="006137E3" w:rsidRPr="006B2FAA">
        <w:rPr>
          <w:rFonts w:ascii="Arial" w:hAnsi="Arial" w:cs="Arial"/>
          <w:shd w:val="clear" w:color="auto" w:fill="FFFFFF"/>
          <w:lang w:val="en-GB"/>
        </w:rPr>
        <w:t xml:space="preserve">. This can occur </w:t>
      </w:r>
      <w:r w:rsidR="000B188D" w:rsidRPr="006B2FAA">
        <w:rPr>
          <w:rFonts w:ascii="Arial" w:hAnsi="Arial" w:cs="Arial"/>
          <w:lang w:val="en-GB"/>
        </w:rPr>
        <w:t>as a conscious response or as an unconscious cognitive strategy</w:t>
      </w:r>
      <w:r w:rsidR="000B188D" w:rsidRPr="006B2FAA">
        <w:rPr>
          <w:rFonts w:ascii="Arial" w:hAnsi="Arial" w:cs="Arial"/>
          <w:shd w:val="clear" w:color="auto" w:fill="FFFFFF"/>
          <w:lang w:val="en-GB"/>
        </w:rPr>
        <w:t xml:space="preserve">. Thus </w:t>
      </w:r>
      <w:r w:rsidR="00660064" w:rsidRPr="006B2FAA">
        <w:rPr>
          <w:rFonts w:ascii="Arial" w:hAnsi="Arial" w:cs="Arial"/>
          <w:shd w:val="clear" w:color="auto" w:fill="FFFFFF"/>
          <w:lang w:val="en-GB"/>
        </w:rPr>
        <w:t xml:space="preserve">arguably </w:t>
      </w:r>
      <w:r w:rsidR="000B188D" w:rsidRPr="006B2FAA">
        <w:rPr>
          <w:rFonts w:ascii="Arial" w:hAnsi="Arial" w:cs="Arial"/>
          <w:shd w:val="clear" w:color="auto" w:fill="FFFFFF"/>
          <w:lang w:val="en-GB"/>
        </w:rPr>
        <w:t xml:space="preserve">decision-making is a situated event influenced by a number of factors. </w:t>
      </w:r>
      <w:r w:rsidR="000B188D" w:rsidRPr="006B2FAA">
        <w:rPr>
          <w:rFonts w:ascii="Arial" w:hAnsi="Arial" w:cs="Arial"/>
        </w:rPr>
        <w:t xml:space="preserve">Prendergast (2002) suggests that the trade–off of risk versus incentive is influenced by how risk is determined e.g. risk as measured by volatility or variance of returns by the executive, whereas for farmers it is the variance of profits or variance of yield in a given crop cycle. </w:t>
      </w:r>
    </w:p>
    <w:p w14:paraId="39063399" w14:textId="67CE2B04" w:rsidR="006137E3" w:rsidRPr="006B2FAA" w:rsidRDefault="00DF4C06" w:rsidP="00051BAB">
      <w:pPr>
        <w:widowControl w:val="0"/>
        <w:autoSpaceDE w:val="0"/>
        <w:autoSpaceDN w:val="0"/>
        <w:adjustRightInd w:val="0"/>
        <w:spacing w:after="240" w:line="480" w:lineRule="auto"/>
        <w:ind w:firstLine="357"/>
        <w:jc w:val="both"/>
        <w:rPr>
          <w:rFonts w:ascii="Arial" w:hAnsi="Arial" w:cs="Arial"/>
          <w:lang w:eastAsia="en-GB"/>
        </w:rPr>
      </w:pPr>
      <w:r w:rsidRPr="006B2FAA">
        <w:rPr>
          <w:rFonts w:ascii="Arial" w:hAnsi="Arial" w:cs="Arial"/>
        </w:rPr>
        <w:t xml:space="preserve">In this context a </w:t>
      </w:r>
      <w:r w:rsidRPr="006B2FAA">
        <w:rPr>
          <w:rFonts w:ascii="Arial" w:hAnsi="Arial" w:cs="Arial"/>
          <w:i/>
        </w:rPr>
        <w:t>food crime</w:t>
      </w:r>
      <w:r w:rsidRPr="006B2FAA">
        <w:rPr>
          <w:rFonts w:ascii="Arial" w:hAnsi="Arial" w:cs="Arial"/>
        </w:rPr>
        <w:t xml:space="preserve"> threat can be considered to be an agent that arises from fraud, or perpetrators taking advantage of the market opportunities to substitute</w:t>
      </w:r>
      <w:r w:rsidR="006137E3" w:rsidRPr="006B2FAA">
        <w:rPr>
          <w:rFonts w:ascii="Arial" w:hAnsi="Arial" w:cs="Arial"/>
        </w:rPr>
        <w:t>,</w:t>
      </w:r>
      <w:r w:rsidRPr="006B2FAA">
        <w:rPr>
          <w:rFonts w:ascii="Arial" w:hAnsi="Arial" w:cs="Arial"/>
        </w:rPr>
        <w:t xml:space="preserve"> or deceive</w:t>
      </w:r>
      <w:r w:rsidR="006137E3" w:rsidRPr="006B2FAA">
        <w:rPr>
          <w:rFonts w:ascii="Arial" w:hAnsi="Arial" w:cs="Arial"/>
        </w:rPr>
        <w:t>,</w:t>
      </w:r>
      <w:r w:rsidRPr="006B2FAA">
        <w:rPr>
          <w:rFonts w:ascii="Arial" w:hAnsi="Arial" w:cs="Arial"/>
        </w:rPr>
        <w:t xml:space="preserve"> as a result of weather events, harvest failure etc.</w:t>
      </w:r>
      <w:r w:rsidRPr="006B2FAA">
        <w:rPr>
          <w:rFonts w:ascii="Arial" w:hAnsi="Arial" w:cs="Arial"/>
          <w:b/>
          <w:lang w:val="en-GB"/>
        </w:rPr>
        <w:t xml:space="preserve"> </w:t>
      </w:r>
      <w:r w:rsidRPr="006B2FAA">
        <w:rPr>
          <w:rFonts w:ascii="Arial" w:hAnsi="Arial" w:cs="Arial"/>
        </w:rPr>
        <w:t xml:space="preserve">that can cause loss or harm to individuals and/or organisations. </w:t>
      </w:r>
      <w:r w:rsidR="00D30412" w:rsidRPr="006B2FAA">
        <w:rPr>
          <w:rFonts w:ascii="Arial" w:hAnsi="Arial" w:cs="Arial"/>
        </w:rPr>
        <w:t>Profit maximis</w:t>
      </w:r>
      <w:r w:rsidR="00186099" w:rsidRPr="006B2FAA">
        <w:rPr>
          <w:rFonts w:ascii="Arial" w:hAnsi="Arial" w:cs="Arial"/>
        </w:rPr>
        <w:t>ation in the agr</w:t>
      </w:r>
      <w:r w:rsidR="00051BAB" w:rsidRPr="006B2FAA">
        <w:rPr>
          <w:rFonts w:ascii="Arial" w:hAnsi="Arial" w:cs="Arial"/>
        </w:rPr>
        <w:t>icultural sector is contextualis</w:t>
      </w:r>
      <w:r w:rsidR="00186099" w:rsidRPr="006B2FAA">
        <w:rPr>
          <w:rFonts w:ascii="Arial" w:hAnsi="Arial" w:cs="Arial"/>
        </w:rPr>
        <w:t>ed by characteristics of constant uncertainty and risk of failure due to weather, animal disea</w:t>
      </w:r>
      <w:r w:rsidR="00051BAB" w:rsidRPr="006B2FAA">
        <w:rPr>
          <w:rFonts w:ascii="Arial" w:hAnsi="Arial" w:cs="Arial"/>
        </w:rPr>
        <w:t>se etc. and many farming organis</w:t>
      </w:r>
      <w:r w:rsidR="00186099" w:rsidRPr="006B2FAA">
        <w:rPr>
          <w:rFonts w:ascii="Arial" w:hAnsi="Arial" w:cs="Arial"/>
        </w:rPr>
        <w:t>ations have limited opportunities in terms of growth orientation and business expansion</w:t>
      </w:r>
      <w:r w:rsidR="00873441" w:rsidRPr="006B2FAA">
        <w:rPr>
          <w:rFonts w:ascii="Arial" w:hAnsi="Arial" w:cs="Arial"/>
        </w:rPr>
        <w:t xml:space="preserve"> (Smith </w:t>
      </w:r>
      <w:r w:rsidR="00873441" w:rsidRPr="006B2FAA">
        <w:rPr>
          <w:rFonts w:ascii="Arial" w:hAnsi="Arial" w:cs="Arial"/>
          <w:i/>
        </w:rPr>
        <w:t>et al,</w:t>
      </w:r>
      <w:r w:rsidR="00186099" w:rsidRPr="006B2FAA">
        <w:rPr>
          <w:rFonts w:ascii="Arial" w:hAnsi="Arial" w:cs="Arial"/>
        </w:rPr>
        <w:t xml:space="preserve"> 2017</w:t>
      </w:r>
      <w:r w:rsidR="0050090D" w:rsidRPr="006B2FAA">
        <w:rPr>
          <w:rFonts w:ascii="Arial" w:hAnsi="Arial" w:cs="Arial"/>
        </w:rPr>
        <w:t>b</w:t>
      </w:r>
      <w:r w:rsidR="00186099" w:rsidRPr="006B2FAA">
        <w:rPr>
          <w:rFonts w:ascii="Arial" w:hAnsi="Arial" w:cs="Arial"/>
        </w:rPr>
        <w:t xml:space="preserve">). </w:t>
      </w:r>
      <w:r w:rsidR="006137E3" w:rsidRPr="006B2FAA">
        <w:rPr>
          <w:rFonts w:ascii="Arial" w:hAnsi="Arial" w:cs="Arial"/>
        </w:rPr>
        <w:t xml:space="preserve">We now turn to examine these </w:t>
      </w:r>
      <w:r w:rsidR="00051BAB" w:rsidRPr="006B2FAA">
        <w:rPr>
          <w:rFonts w:ascii="Arial" w:hAnsi="Arial" w:cs="Arial"/>
          <w:lang w:eastAsia="en-GB"/>
        </w:rPr>
        <w:t>pinch-</w:t>
      </w:r>
      <w:r w:rsidR="00CD5CFC" w:rsidRPr="006B2FAA">
        <w:rPr>
          <w:rFonts w:ascii="Arial" w:hAnsi="Arial" w:cs="Arial"/>
          <w:lang w:eastAsia="en-GB"/>
        </w:rPr>
        <w:t>points in the supply chain that give rise to the envi</w:t>
      </w:r>
      <w:r w:rsidR="00051BAB" w:rsidRPr="006B2FAA">
        <w:rPr>
          <w:rFonts w:ascii="Arial" w:hAnsi="Arial" w:cs="Arial"/>
          <w:lang w:eastAsia="en-GB"/>
        </w:rPr>
        <w:t>ronment where crime could occur.</w:t>
      </w:r>
    </w:p>
    <w:p w14:paraId="0DA655A7" w14:textId="77777777" w:rsidR="00051BAB" w:rsidRPr="006B2FAA" w:rsidRDefault="00800AB2" w:rsidP="00051BAB">
      <w:pPr>
        <w:widowControl w:val="0"/>
        <w:autoSpaceDE w:val="0"/>
        <w:autoSpaceDN w:val="0"/>
        <w:adjustRightInd w:val="0"/>
        <w:spacing w:after="240" w:line="480" w:lineRule="auto"/>
        <w:jc w:val="center"/>
        <w:rPr>
          <w:rFonts w:ascii="Arial" w:hAnsi="Arial" w:cs="Arial"/>
        </w:rPr>
      </w:pPr>
      <w:r w:rsidRPr="006B2FAA">
        <w:rPr>
          <w:rFonts w:ascii="Arial" w:eastAsia="Times New Roman" w:hAnsi="Arial" w:cs="Arial"/>
          <w:b/>
          <w:lang w:val="en-GB"/>
        </w:rPr>
        <w:t xml:space="preserve">Appreciating the importance of </w:t>
      </w:r>
      <w:r w:rsidR="00660064" w:rsidRPr="006B2FAA">
        <w:rPr>
          <w:rFonts w:ascii="Arial" w:eastAsia="Times New Roman" w:hAnsi="Arial" w:cs="Arial"/>
          <w:b/>
          <w:lang w:val="en-GB"/>
        </w:rPr>
        <w:t>p</w:t>
      </w:r>
      <w:r w:rsidR="001A0589" w:rsidRPr="006B2FAA">
        <w:rPr>
          <w:rFonts w:ascii="Arial" w:eastAsia="Times New Roman" w:hAnsi="Arial" w:cs="Arial"/>
          <w:b/>
          <w:lang w:val="en-GB"/>
        </w:rPr>
        <w:t>inch</w:t>
      </w:r>
      <w:r w:rsidR="00660064" w:rsidRPr="006B2FAA">
        <w:rPr>
          <w:rFonts w:ascii="Arial" w:eastAsia="Times New Roman" w:hAnsi="Arial" w:cs="Arial"/>
          <w:b/>
          <w:lang w:val="en-GB"/>
        </w:rPr>
        <w:t>-p</w:t>
      </w:r>
      <w:r w:rsidR="001A0589" w:rsidRPr="006B2FAA">
        <w:rPr>
          <w:rFonts w:ascii="Arial" w:eastAsia="Times New Roman" w:hAnsi="Arial" w:cs="Arial"/>
          <w:b/>
          <w:lang w:val="en-GB"/>
        </w:rPr>
        <w:t>oints</w:t>
      </w:r>
      <w:r w:rsidR="00660064" w:rsidRPr="006B2FAA">
        <w:rPr>
          <w:rFonts w:ascii="Arial" w:eastAsia="Times New Roman" w:hAnsi="Arial" w:cs="Arial"/>
          <w:b/>
          <w:lang w:val="en-GB"/>
        </w:rPr>
        <w:t xml:space="preserve"> in the supply chain</w:t>
      </w:r>
      <w:r w:rsidR="005433FC" w:rsidRPr="006B2FAA">
        <w:rPr>
          <w:rFonts w:ascii="Arial" w:eastAsia="Times New Roman" w:hAnsi="Arial" w:cs="Arial"/>
          <w:b/>
          <w:lang w:val="en-GB"/>
        </w:rPr>
        <w:t>.</w:t>
      </w:r>
      <w:r w:rsidR="001A0589" w:rsidRPr="006B2FAA">
        <w:rPr>
          <w:rFonts w:ascii="Arial" w:eastAsia="Times New Roman" w:hAnsi="Arial" w:cs="Arial"/>
          <w:b/>
          <w:lang w:val="en-GB"/>
        </w:rPr>
        <w:t xml:space="preserve"> </w:t>
      </w:r>
      <w:r w:rsidR="00CD5CFC" w:rsidRPr="006B2FAA">
        <w:rPr>
          <w:rFonts w:ascii="Arial" w:eastAsia="Times New Roman" w:hAnsi="Arial" w:cs="Arial"/>
          <w:b/>
          <w:lang w:val="en-GB"/>
        </w:rPr>
        <w:t xml:space="preserve"> </w:t>
      </w:r>
      <w:r w:rsidR="006137E3" w:rsidRPr="006B2FAA">
        <w:rPr>
          <w:rFonts w:ascii="Arial" w:hAnsi="Arial" w:cs="Arial"/>
        </w:rPr>
        <w:t xml:space="preserve">                                                                           </w:t>
      </w:r>
      <w:r w:rsidR="009B49A7" w:rsidRPr="006B2FAA">
        <w:rPr>
          <w:rFonts w:ascii="Arial" w:hAnsi="Arial" w:cs="Arial"/>
        </w:rPr>
        <w:t xml:space="preserve">           </w:t>
      </w:r>
      <w:r w:rsidR="006137E3" w:rsidRPr="006B2FAA">
        <w:rPr>
          <w:rFonts w:ascii="Arial" w:hAnsi="Arial" w:cs="Arial"/>
        </w:rPr>
        <w:t xml:space="preserve"> </w:t>
      </w:r>
    </w:p>
    <w:p w14:paraId="0401F3AB" w14:textId="77777777" w:rsidR="00D0282C" w:rsidRPr="006B2FAA" w:rsidRDefault="005433FC" w:rsidP="00D0282C">
      <w:pPr>
        <w:widowControl w:val="0"/>
        <w:autoSpaceDE w:val="0"/>
        <w:autoSpaceDN w:val="0"/>
        <w:adjustRightInd w:val="0"/>
        <w:spacing w:after="240" w:line="480" w:lineRule="auto"/>
        <w:ind w:firstLine="357"/>
        <w:jc w:val="both"/>
        <w:rPr>
          <w:rFonts w:ascii="Arial" w:hAnsi="Arial" w:cs="Arial"/>
          <w:lang w:eastAsia="en-GB"/>
        </w:rPr>
      </w:pPr>
      <w:r w:rsidRPr="006B2FAA">
        <w:rPr>
          <w:rFonts w:ascii="Arial" w:hAnsi="Arial" w:cs="Arial"/>
        </w:rPr>
        <w:t xml:space="preserve">To achieve a greater understanding of the topic it is helpful to map these pinch-points. </w:t>
      </w:r>
      <w:r w:rsidR="00693BCE" w:rsidRPr="006B2FAA">
        <w:rPr>
          <w:rFonts w:ascii="Arial" w:hAnsi="Arial" w:cs="Arial"/>
        </w:rPr>
        <w:t>As a process, p</w:t>
      </w:r>
      <w:r w:rsidR="00DC0F15" w:rsidRPr="006B2FAA">
        <w:rPr>
          <w:rFonts w:ascii="Arial" w:hAnsi="Arial" w:cs="Arial"/>
        </w:rPr>
        <w:t>inch-point mapping involves identifying potential bottlenecks and threats and manipulat</w:t>
      </w:r>
      <w:r w:rsidR="0050090D" w:rsidRPr="006B2FAA">
        <w:rPr>
          <w:rFonts w:ascii="Arial" w:hAnsi="Arial" w:cs="Arial"/>
        </w:rPr>
        <w:t>ing and managing those points</w:t>
      </w:r>
      <w:r w:rsidR="00DC0F15" w:rsidRPr="006B2FAA">
        <w:rPr>
          <w:rFonts w:ascii="Arial" w:hAnsi="Arial" w:cs="Arial"/>
        </w:rPr>
        <w:t xml:space="preserve"> to ensure effective control of resources in order to meet demand (Pil and Holweg, 2006).</w:t>
      </w:r>
      <w:r w:rsidR="00B248F7" w:rsidRPr="006B2FAA">
        <w:rPr>
          <w:rFonts w:ascii="Arial" w:hAnsi="Arial" w:cs="Arial"/>
        </w:rPr>
        <w:t xml:space="preserve"> Moreto and Clarke </w:t>
      </w:r>
      <w:r w:rsidR="0006124F" w:rsidRPr="006B2FAA">
        <w:rPr>
          <w:rFonts w:ascii="Arial" w:hAnsi="Arial" w:cs="Arial"/>
        </w:rPr>
        <w:t xml:space="preserve">(2013) </w:t>
      </w:r>
      <w:r w:rsidR="00B248F7" w:rsidRPr="006B2FAA">
        <w:rPr>
          <w:rFonts w:ascii="Arial" w:hAnsi="Arial" w:cs="Arial"/>
        </w:rPr>
        <w:t>in their research on transnational illegal markets in endangered species highlight that crime is situational and by directing preventive measures at pinch-points this will deliver the best results in reducing the potential for criminal activity.</w:t>
      </w:r>
      <w:r w:rsidR="0006124F" w:rsidRPr="006B2FAA">
        <w:rPr>
          <w:rFonts w:ascii="Arial" w:hAnsi="Arial" w:cs="Arial"/>
        </w:rPr>
        <w:t xml:space="preserve"> Further</w:t>
      </w:r>
      <w:r w:rsidR="00693BCE" w:rsidRPr="006B2FAA">
        <w:rPr>
          <w:rFonts w:ascii="Arial" w:hAnsi="Arial" w:cs="Arial"/>
        </w:rPr>
        <w:t>more,</w:t>
      </w:r>
      <w:r w:rsidR="0006124F" w:rsidRPr="006B2FAA">
        <w:rPr>
          <w:rFonts w:ascii="Arial" w:hAnsi="Arial" w:cs="Arial"/>
        </w:rPr>
        <w:t xml:space="preserve"> different c</w:t>
      </w:r>
      <w:r w:rsidR="005B36EA" w:rsidRPr="006B2FAA">
        <w:rPr>
          <w:rFonts w:ascii="Arial" w:hAnsi="Arial" w:cs="Arial"/>
        </w:rPr>
        <w:t>rimes will have different pinch-</w:t>
      </w:r>
      <w:r w:rsidR="0006124F" w:rsidRPr="006B2FAA">
        <w:rPr>
          <w:rFonts w:ascii="Arial" w:hAnsi="Arial" w:cs="Arial"/>
        </w:rPr>
        <w:t>points.</w:t>
      </w:r>
    </w:p>
    <w:p w14:paraId="015CBBFD" w14:textId="48F70ED0" w:rsidR="00693BCE" w:rsidRPr="006B2FAA" w:rsidRDefault="00D30412" w:rsidP="00D0282C">
      <w:pPr>
        <w:widowControl w:val="0"/>
        <w:autoSpaceDE w:val="0"/>
        <w:autoSpaceDN w:val="0"/>
        <w:adjustRightInd w:val="0"/>
        <w:spacing w:after="240" w:line="480" w:lineRule="auto"/>
        <w:ind w:firstLine="357"/>
        <w:jc w:val="both"/>
        <w:rPr>
          <w:rFonts w:ascii="Arial" w:hAnsi="Arial" w:cs="Arial"/>
          <w:lang w:eastAsia="en-GB"/>
        </w:rPr>
      </w:pPr>
      <w:r w:rsidRPr="006B2FAA">
        <w:rPr>
          <w:rFonts w:ascii="Arial" w:hAnsi="Arial" w:cs="Arial"/>
        </w:rPr>
        <w:t xml:space="preserve">Borghesi and Gaudenzi (2013) considered four types of supply chain risk: </w:t>
      </w:r>
      <w:r w:rsidR="00693BCE" w:rsidRPr="006B2FAA">
        <w:rPr>
          <w:rFonts w:ascii="Arial" w:hAnsi="Arial" w:cs="Arial"/>
        </w:rPr>
        <w:t xml:space="preserve">1) </w:t>
      </w:r>
      <w:r w:rsidRPr="006B2FAA">
        <w:rPr>
          <w:rFonts w:ascii="Arial" w:hAnsi="Arial" w:cs="Arial"/>
        </w:rPr>
        <w:t>market risk</w:t>
      </w:r>
      <w:r w:rsidR="00693BCE" w:rsidRPr="006B2FAA">
        <w:rPr>
          <w:rFonts w:ascii="Arial" w:hAnsi="Arial" w:cs="Arial"/>
        </w:rPr>
        <w:t>;</w:t>
      </w:r>
      <w:r w:rsidRPr="006B2FAA">
        <w:rPr>
          <w:rFonts w:ascii="Arial" w:hAnsi="Arial" w:cs="Arial"/>
        </w:rPr>
        <w:t xml:space="preserve"> </w:t>
      </w:r>
      <w:r w:rsidR="00693BCE" w:rsidRPr="006B2FAA">
        <w:rPr>
          <w:rFonts w:ascii="Arial" w:hAnsi="Arial" w:cs="Arial"/>
        </w:rPr>
        <w:t xml:space="preserve">2) </w:t>
      </w:r>
      <w:r w:rsidRPr="006B2FAA">
        <w:rPr>
          <w:rFonts w:ascii="Arial" w:hAnsi="Arial" w:cs="Arial"/>
        </w:rPr>
        <w:t>process risk</w:t>
      </w:r>
      <w:r w:rsidR="00693BCE" w:rsidRPr="006B2FAA">
        <w:rPr>
          <w:rFonts w:ascii="Arial" w:hAnsi="Arial" w:cs="Arial"/>
        </w:rPr>
        <w:t>;</w:t>
      </w:r>
      <w:r w:rsidRPr="006B2FAA">
        <w:rPr>
          <w:rFonts w:ascii="Arial" w:hAnsi="Arial" w:cs="Arial"/>
        </w:rPr>
        <w:t xml:space="preserve"> </w:t>
      </w:r>
      <w:r w:rsidR="00693BCE" w:rsidRPr="006B2FAA">
        <w:rPr>
          <w:rFonts w:ascii="Arial" w:hAnsi="Arial" w:cs="Arial"/>
        </w:rPr>
        <w:t xml:space="preserve">3) </w:t>
      </w:r>
      <w:r w:rsidRPr="006B2FAA">
        <w:rPr>
          <w:rFonts w:ascii="Arial" w:hAnsi="Arial" w:cs="Arial"/>
        </w:rPr>
        <w:t>supplier and environmental risk</w:t>
      </w:r>
      <w:r w:rsidR="00693BCE" w:rsidRPr="006B2FAA">
        <w:rPr>
          <w:rFonts w:ascii="Arial" w:hAnsi="Arial" w:cs="Arial"/>
        </w:rPr>
        <w:t xml:space="preserve">; and 4) </w:t>
      </w:r>
      <w:r w:rsidRPr="006B2FAA">
        <w:rPr>
          <w:rFonts w:ascii="Arial" w:hAnsi="Arial" w:cs="Arial"/>
        </w:rPr>
        <w:t xml:space="preserve">the risks associated with transparency and information visibility. For a retailer, the degree of risk associated with a given </w:t>
      </w:r>
      <w:r w:rsidR="00D0282C" w:rsidRPr="006B2FAA">
        <w:rPr>
          <w:rFonts w:ascii="Arial" w:hAnsi="Arial" w:cs="Arial"/>
        </w:rPr>
        <w:t>supply chain actor</w:t>
      </w:r>
      <w:r w:rsidRPr="006B2FAA">
        <w:rPr>
          <w:rFonts w:ascii="Arial" w:hAnsi="Arial" w:cs="Arial"/>
        </w:rPr>
        <w:t xml:space="preserve"> is mediated by whether the </w:t>
      </w:r>
      <w:r w:rsidR="00D0282C" w:rsidRPr="006B2FAA">
        <w:rPr>
          <w:rFonts w:ascii="Arial" w:hAnsi="Arial" w:cs="Arial"/>
        </w:rPr>
        <w:t>individual or business of interest</w:t>
      </w:r>
      <w:r w:rsidRPr="006B2FAA">
        <w:rPr>
          <w:rFonts w:ascii="Arial" w:hAnsi="Arial" w:cs="Arial"/>
        </w:rPr>
        <w:t xml:space="preserve"> has </w:t>
      </w:r>
      <w:r w:rsidR="00D0282C" w:rsidRPr="006B2FAA">
        <w:rPr>
          <w:rFonts w:ascii="Arial" w:hAnsi="Arial" w:cs="Arial"/>
        </w:rPr>
        <w:t xml:space="preserve">either </w:t>
      </w:r>
      <w:r w:rsidRPr="006B2FAA">
        <w:rPr>
          <w:rFonts w:ascii="Arial" w:hAnsi="Arial" w:cs="Arial"/>
        </w:rPr>
        <w:t>a g</w:t>
      </w:r>
      <w:r w:rsidR="00D0282C" w:rsidRPr="006B2FAA">
        <w:rPr>
          <w:rFonts w:ascii="Arial" w:hAnsi="Arial" w:cs="Arial"/>
        </w:rPr>
        <w:t>iven monopoly in terms of the product</w:t>
      </w:r>
      <w:r w:rsidRPr="006B2FAA">
        <w:rPr>
          <w:rFonts w:ascii="Arial" w:hAnsi="Arial" w:cs="Arial"/>
        </w:rPr>
        <w:t xml:space="preserve"> or service </w:t>
      </w:r>
      <w:r w:rsidR="00D0282C" w:rsidRPr="006B2FAA">
        <w:rPr>
          <w:rFonts w:ascii="Arial" w:hAnsi="Arial" w:cs="Arial"/>
        </w:rPr>
        <w:t xml:space="preserve">they supply i.e. they are non-substitutable </w:t>
      </w:r>
      <w:r w:rsidRPr="006B2FAA">
        <w:rPr>
          <w:rFonts w:ascii="Arial" w:hAnsi="Arial" w:cs="Arial"/>
        </w:rPr>
        <w:t xml:space="preserve">or alternatively </w:t>
      </w:r>
      <w:r w:rsidR="00D0282C" w:rsidRPr="006B2FAA">
        <w:rPr>
          <w:rFonts w:ascii="Arial" w:hAnsi="Arial" w:cs="Arial"/>
        </w:rPr>
        <w:t xml:space="preserve">they </w:t>
      </w:r>
      <w:r w:rsidRPr="006B2FAA">
        <w:rPr>
          <w:rFonts w:ascii="Arial" w:hAnsi="Arial" w:cs="Arial"/>
        </w:rPr>
        <w:t>can be easily substituted</w:t>
      </w:r>
      <w:r w:rsidR="00D0282C" w:rsidRPr="006B2FAA">
        <w:rPr>
          <w:rFonts w:ascii="Arial" w:hAnsi="Arial" w:cs="Arial"/>
        </w:rPr>
        <w:t xml:space="preserve"> e.g. farmers all providing the same commodity</w:t>
      </w:r>
      <w:r w:rsidRPr="006B2FAA">
        <w:rPr>
          <w:rFonts w:ascii="Arial" w:hAnsi="Arial" w:cs="Arial"/>
        </w:rPr>
        <w:t xml:space="preserve">. </w:t>
      </w:r>
      <w:r w:rsidR="00645FFF" w:rsidRPr="006B2FAA">
        <w:rPr>
          <w:rFonts w:ascii="Arial" w:hAnsi="Arial" w:cs="Arial"/>
          <w:lang w:val="en-GB"/>
        </w:rPr>
        <w:t>Traditional supply chain response</w:t>
      </w:r>
      <w:r w:rsidR="00873441" w:rsidRPr="006B2FAA">
        <w:rPr>
          <w:rFonts w:ascii="Arial" w:hAnsi="Arial" w:cs="Arial"/>
          <w:lang w:val="en-GB"/>
        </w:rPr>
        <w:t>s</w:t>
      </w:r>
      <w:r w:rsidR="00645FFF" w:rsidRPr="006B2FAA">
        <w:rPr>
          <w:rFonts w:ascii="Arial" w:hAnsi="Arial" w:cs="Arial"/>
          <w:lang w:val="en-GB"/>
        </w:rPr>
        <w:t xml:space="preserve"> to managing and mitigating risk include using insurance, greater information sharing or outsourcing risk to other supply chain actors (Olson and Wu, 2011). Therefore, </w:t>
      </w:r>
      <w:r w:rsidR="00D0282C" w:rsidRPr="006B2FAA">
        <w:rPr>
          <w:rFonts w:ascii="Arial" w:hAnsi="Arial" w:cs="Arial"/>
          <w:lang w:val="en-GB"/>
        </w:rPr>
        <w:t xml:space="preserve">organisations can be </w:t>
      </w:r>
      <w:r w:rsidR="00645FFF" w:rsidRPr="006B2FAA">
        <w:rPr>
          <w:rFonts w:ascii="Arial" w:hAnsi="Arial" w:cs="Arial"/>
          <w:lang w:eastAsia="en-GB"/>
        </w:rPr>
        <w:t>d</w:t>
      </w:r>
      <w:r w:rsidRPr="006B2FAA">
        <w:rPr>
          <w:rFonts w:ascii="Arial" w:hAnsi="Arial" w:cs="Arial"/>
          <w:lang w:eastAsia="en-GB"/>
        </w:rPr>
        <w:t xml:space="preserve">riven by </w:t>
      </w:r>
      <w:r w:rsidR="00D0282C" w:rsidRPr="006B2FAA">
        <w:rPr>
          <w:rFonts w:ascii="Arial" w:hAnsi="Arial" w:cs="Arial"/>
          <w:lang w:eastAsia="en-GB"/>
        </w:rPr>
        <w:t xml:space="preserve">their </w:t>
      </w:r>
      <w:r w:rsidRPr="006B2FAA">
        <w:rPr>
          <w:rFonts w:ascii="Arial" w:hAnsi="Arial" w:cs="Arial"/>
          <w:lang w:eastAsia="en-GB"/>
        </w:rPr>
        <w:t xml:space="preserve">shareholder or insurer demands to quantify, manage and where possible mitigate their </w:t>
      </w:r>
      <w:r w:rsidR="00D0282C" w:rsidRPr="006B2FAA">
        <w:rPr>
          <w:rFonts w:ascii="Arial" w:hAnsi="Arial" w:cs="Arial"/>
          <w:lang w:eastAsia="en-GB"/>
        </w:rPr>
        <w:t>risk profile. As a result, r</w:t>
      </w:r>
      <w:r w:rsidRPr="006B2FAA">
        <w:rPr>
          <w:rFonts w:ascii="Arial" w:hAnsi="Arial" w:cs="Arial"/>
          <w:lang w:eastAsia="en-GB"/>
        </w:rPr>
        <w:t xml:space="preserve">etailers, manufacturers or food service may </w:t>
      </w:r>
      <w:r w:rsidR="00D0282C" w:rsidRPr="006B2FAA">
        <w:rPr>
          <w:rFonts w:ascii="Arial" w:hAnsi="Arial" w:cs="Arial"/>
          <w:lang w:eastAsia="en-GB"/>
        </w:rPr>
        <w:t xml:space="preserve">seek to </w:t>
      </w:r>
      <w:r w:rsidRPr="006B2FAA">
        <w:rPr>
          <w:rFonts w:ascii="Arial" w:hAnsi="Arial" w:cs="Arial"/>
          <w:lang w:eastAsia="en-GB"/>
        </w:rPr>
        <w:t xml:space="preserve">adopt a systems based approach to </w:t>
      </w:r>
      <w:r w:rsidR="00D0282C" w:rsidRPr="006B2FAA">
        <w:rPr>
          <w:rFonts w:ascii="Arial" w:hAnsi="Arial" w:cs="Arial"/>
          <w:lang w:eastAsia="en-GB"/>
        </w:rPr>
        <w:t xml:space="preserve">manage, mitigate or outsource </w:t>
      </w:r>
      <w:r w:rsidRPr="006B2FAA">
        <w:rPr>
          <w:rFonts w:ascii="Arial" w:hAnsi="Arial" w:cs="Arial"/>
          <w:lang w:eastAsia="en-GB"/>
        </w:rPr>
        <w:t>risk.</w:t>
      </w:r>
      <w:r w:rsidRPr="006B2FAA">
        <w:rPr>
          <w:rFonts w:ascii="Arial" w:hAnsi="Arial" w:cs="Arial"/>
        </w:rPr>
        <w:t xml:space="preserve"> </w:t>
      </w:r>
    </w:p>
    <w:p w14:paraId="48B52AA7" w14:textId="1DC1F108" w:rsidR="00693BCE" w:rsidRPr="006B2FAA" w:rsidRDefault="00D0282C" w:rsidP="00051BAB">
      <w:pPr>
        <w:spacing w:line="480" w:lineRule="auto"/>
        <w:ind w:firstLine="357"/>
        <w:jc w:val="both"/>
        <w:rPr>
          <w:rFonts w:ascii="Arial" w:hAnsi="Arial" w:cs="Arial"/>
        </w:rPr>
      </w:pPr>
      <w:r w:rsidRPr="006B2FAA">
        <w:rPr>
          <w:rFonts w:ascii="Arial" w:hAnsi="Arial" w:cs="Arial"/>
        </w:rPr>
        <w:t>Within this market context, t</w:t>
      </w:r>
      <w:r w:rsidR="00220A90" w:rsidRPr="006B2FAA">
        <w:rPr>
          <w:rFonts w:ascii="Arial" w:hAnsi="Arial" w:cs="Arial"/>
        </w:rPr>
        <w:t>here are multiple pressure factors that can drive illicit activity</w:t>
      </w:r>
      <w:r w:rsidR="00645FFF" w:rsidRPr="006B2FAA">
        <w:rPr>
          <w:rFonts w:ascii="Arial" w:hAnsi="Arial" w:cs="Arial"/>
        </w:rPr>
        <w:t xml:space="preserve"> in food supply chains</w:t>
      </w:r>
      <w:r w:rsidR="00220A90" w:rsidRPr="006B2FAA">
        <w:rPr>
          <w:rFonts w:ascii="Arial" w:hAnsi="Arial" w:cs="Arial"/>
          <w:i/>
          <w:iCs/>
        </w:rPr>
        <w:t xml:space="preserve"> </w:t>
      </w:r>
      <w:r w:rsidR="00220A90" w:rsidRPr="006B2FAA">
        <w:rPr>
          <w:rFonts w:ascii="Arial" w:hAnsi="Arial" w:cs="Arial"/>
        </w:rPr>
        <w:t>including rapid development of systems, logistics and technology, asymmetry in information flow, data swamping and opacity; market competition and resource scarcity, inadequate policy and market governance, lack of regulatory and market sanctions</w:t>
      </w:r>
      <w:r w:rsidR="002F327B" w:rsidRPr="006B2FAA">
        <w:rPr>
          <w:rFonts w:ascii="Arial" w:hAnsi="Arial" w:cs="Arial"/>
        </w:rPr>
        <w:t>,</w:t>
      </w:r>
      <w:r w:rsidR="00220A90" w:rsidRPr="006B2FAA">
        <w:rPr>
          <w:rFonts w:ascii="Arial" w:hAnsi="Arial" w:cs="Arial"/>
        </w:rPr>
        <w:t xml:space="preserve"> and ultimately low probability</w:t>
      </w:r>
      <w:r w:rsidR="00873441" w:rsidRPr="006B2FAA">
        <w:rPr>
          <w:rFonts w:ascii="Arial" w:hAnsi="Arial" w:cs="Arial"/>
        </w:rPr>
        <w:t xml:space="preserve"> of discovery (Charlebois </w:t>
      </w:r>
      <w:r w:rsidR="00873441" w:rsidRPr="006B2FAA">
        <w:rPr>
          <w:rFonts w:ascii="Arial" w:hAnsi="Arial" w:cs="Arial"/>
          <w:i/>
        </w:rPr>
        <w:t>et al</w:t>
      </w:r>
      <w:r w:rsidR="00220A90" w:rsidRPr="006B2FAA">
        <w:rPr>
          <w:rFonts w:ascii="Arial" w:hAnsi="Arial" w:cs="Arial"/>
          <w:i/>
        </w:rPr>
        <w:t>,</w:t>
      </w:r>
      <w:r w:rsidR="00873441" w:rsidRPr="006B2FAA">
        <w:rPr>
          <w:rFonts w:ascii="Arial" w:hAnsi="Arial" w:cs="Arial"/>
        </w:rPr>
        <w:t xml:space="preserve"> 2016; Manning </w:t>
      </w:r>
      <w:r w:rsidR="00873441" w:rsidRPr="006B2FAA">
        <w:rPr>
          <w:rFonts w:ascii="Arial" w:hAnsi="Arial" w:cs="Arial"/>
          <w:i/>
        </w:rPr>
        <w:t>et al</w:t>
      </w:r>
      <w:r w:rsidR="00220A90" w:rsidRPr="006B2FAA">
        <w:rPr>
          <w:rFonts w:ascii="Arial" w:hAnsi="Arial" w:cs="Arial"/>
          <w:i/>
        </w:rPr>
        <w:t>,</w:t>
      </w:r>
      <w:r w:rsidR="00220A90" w:rsidRPr="006B2FAA">
        <w:rPr>
          <w:rFonts w:ascii="Arial" w:hAnsi="Arial" w:cs="Arial"/>
        </w:rPr>
        <w:t xml:space="preserve"> 2016; Manning, 2016; Mar</w:t>
      </w:r>
      <w:r w:rsidR="00873441" w:rsidRPr="006B2FAA">
        <w:rPr>
          <w:rFonts w:ascii="Arial" w:hAnsi="Arial" w:cs="Arial"/>
        </w:rPr>
        <w:t xml:space="preserve">vin </w:t>
      </w:r>
      <w:r w:rsidR="00873441" w:rsidRPr="006B2FAA">
        <w:rPr>
          <w:rFonts w:ascii="Arial" w:hAnsi="Arial" w:cs="Arial"/>
          <w:i/>
        </w:rPr>
        <w:t>et al</w:t>
      </w:r>
      <w:r w:rsidR="00220A90" w:rsidRPr="006B2FAA">
        <w:rPr>
          <w:rFonts w:ascii="Arial" w:hAnsi="Arial" w:cs="Arial"/>
          <w:i/>
        </w:rPr>
        <w:t>,</w:t>
      </w:r>
      <w:r w:rsidR="00873441" w:rsidRPr="006B2FAA">
        <w:rPr>
          <w:rFonts w:ascii="Arial" w:hAnsi="Arial" w:cs="Arial"/>
        </w:rPr>
        <w:t xml:space="preserve"> 2016; Manning </w:t>
      </w:r>
      <w:r w:rsidR="00873441" w:rsidRPr="006B2FAA">
        <w:rPr>
          <w:rFonts w:ascii="Arial" w:hAnsi="Arial" w:cs="Arial"/>
          <w:i/>
        </w:rPr>
        <w:t>et al,</w:t>
      </w:r>
      <w:r w:rsidR="00220A90" w:rsidRPr="006B2FAA">
        <w:rPr>
          <w:rFonts w:ascii="Arial" w:hAnsi="Arial" w:cs="Arial"/>
        </w:rPr>
        <w:t xml:space="preserve"> 2017). </w:t>
      </w:r>
      <w:r w:rsidR="00D30412" w:rsidRPr="006B2FAA">
        <w:rPr>
          <w:rFonts w:ascii="Arial" w:hAnsi="Arial" w:cs="Arial"/>
        </w:rPr>
        <w:t xml:space="preserve">This </w:t>
      </w:r>
      <w:r w:rsidR="00645FFF" w:rsidRPr="006B2FAA">
        <w:rPr>
          <w:rFonts w:ascii="Arial" w:hAnsi="Arial" w:cs="Arial"/>
        </w:rPr>
        <w:t>pressure can create</w:t>
      </w:r>
      <w:r w:rsidR="00D30412" w:rsidRPr="006B2FAA">
        <w:rPr>
          <w:rFonts w:ascii="Arial" w:hAnsi="Arial" w:cs="Arial"/>
        </w:rPr>
        <w:t xml:space="preserve"> a </w:t>
      </w:r>
      <w:r w:rsidR="00645FFF" w:rsidRPr="006B2FAA">
        <w:rPr>
          <w:rFonts w:ascii="Arial" w:hAnsi="Arial" w:cs="Arial"/>
        </w:rPr>
        <w:t>series</w:t>
      </w:r>
      <w:r w:rsidR="00D30412" w:rsidRPr="006B2FAA">
        <w:rPr>
          <w:rFonts w:ascii="Arial" w:hAnsi="Arial" w:cs="Arial"/>
        </w:rPr>
        <w:t xml:space="preserve"> of</w:t>
      </w:r>
      <w:r w:rsidR="00645FFF" w:rsidRPr="006B2FAA">
        <w:rPr>
          <w:rFonts w:ascii="Arial" w:hAnsi="Arial" w:cs="Arial"/>
        </w:rPr>
        <w:t xml:space="preserve"> pinch-points </w:t>
      </w:r>
      <w:r w:rsidRPr="006B2FAA">
        <w:rPr>
          <w:rFonts w:ascii="Arial" w:hAnsi="Arial" w:cs="Arial"/>
        </w:rPr>
        <w:t xml:space="preserve">at </w:t>
      </w:r>
      <w:r w:rsidR="00D30412" w:rsidRPr="006B2FAA">
        <w:rPr>
          <w:rFonts w:ascii="Arial" w:hAnsi="Arial" w:cs="Arial"/>
        </w:rPr>
        <w:t>informal</w:t>
      </w:r>
      <w:r w:rsidRPr="006B2FAA">
        <w:rPr>
          <w:rFonts w:ascii="Arial" w:hAnsi="Arial" w:cs="Arial"/>
        </w:rPr>
        <w:t xml:space="preserve"> interfaces</w:t>
      </w:r>
      <w:r w:rsidR="00693BCE" w:rsidRPr="006B2FAA">
        <w:rPr>
          <w:rFonts w:ascii="Arial" w:hAnsi="Arial" w:cs="Arial"/>
        </w:rPr>
        <w:t>;</w:t>
      </w:r>
      <w:r w:rsidR="00D30412" w:rsidRPr="006B2FAA">
        <w:rPr>
          <w:rFonts w:ascii="Arial" w:hAnsi="Arial" w:cs="Arial"/>
        </w:rPr>
        <w:t xml:space="preserve"> formal </w:t>
      </w:r>
      <w:r w:rsidR="00645FFF" w:rsidRPr="006B2FAA">
        <w:rPr>
          <w:rFonts w:ascii="Arial" w:hAnsi="Arial" w:cs="Arial"/>
        </w:rPr>
        <w:t>and visible</w:t>
      </w:r>
      <w:r w:rsidRPr="006B2FAA">
        <w:rPr>
          <w:rFonts w:ascii="Arial" w:hAnsi="Arial" w:cs="Arial"/>
        </w:rPr>
        <w:t xml:space="preserve"> interfaces</w:t>
      </w:r>
      <w:r w:rsidR="00693BCE" w:rsidRPr="006B2FAA">
        <w:rPr>
          <w:rFonts w:ascii="Arial" w:hAnsi="Arial" w:cs="Arial"/>
        </w:rPr>
        <w:t>;</w:t>
      </w:r>
      <w:r w:rsidR="00645FFF" w:rsidRPr="006B2FAA">
        <w:rPr>
          <w:rFonts w:ascii="Arial" w:hAnsi="Arial" w:cs="Arial"/>
        </w:rPr>
        <w:t xml:space="preserve"> </w:t>
      </w:r>
      <w:r w:rsidR="00693BCE" w:rsidRPr="006B2FAA">
        <w:rPr>
          <w:rFonts w:ascii="Arial" w:hAnsi="Arial" w:cs="Arial"/>
        </w:rPr>
        <w:t xml:space="preserve">and </w:t>
      </w:r>
      <w:r w:rsidR="00645FFF" w:rsidRPr="006B2FAA">
        <w:rPr>
          <w:rFonts w:ascii="Arial" w:hAnsi="Arial" w:cs="Arial"/>
        </w:rPr>
        <w:t xml:space="preserve">invisible interface(s) </w:t>
      </w:r>
      <w:r w:rsidRPr="006B2FAA">
        <w:rPr>
          <w:rFonts w:ascii="Arial" w:hAnsi="Arial" w:cs="Arial"/>
        </w:rPr>
        <w:t>where differentiation in</w:t>
      </w:r>
      <w:r w:rsidR="00645FFF" w:rsidRPr="006B2FAA">
        <w:rPr>
          <w:rFonts w:ascii="Arial" w:hAnsi="Arial" w:cs="Arial"/>
        </w:rPr>
        <w:t xml:space="preserve"> stakeholder </w:t>
      </w:r>
      <w:r w:rsidR="00D30412" w:rsidRPr="006B2FAA">
        <w:rPr>
          <w:rFonts w:ascii="Arial" w:hAnsi="Arial" w:cs="Arial"/>
        </w:rPr>
        <w:t>approaches</w:t>
      </w:r>
      <w:r w:rsidRPr="006B2FAA">
        <w:rPr>
          <w:rFonts w:ascii="Arial" w:hAnsi="Arial" w:cs="Arial"/>
        </w:rPr>
        <w:t xml:space="preserve"> to supply chain risk</w:t>
      </w:r>
      <w:r w:rsidR="00645FFF" w:rsidRPr="006B2FAA">
        <w:rPr>
          <w:rFonts w:ascii="Arial" w:hAnsi="Arial" w:cs="Arial"/>
        </w:rPr>
        <w:t xml:space="preserve">, </w:t>
      </w:r>
      <w:r w:rsidR="00873441" w:rsidRPr="006B2FAA">
        <w:rPr>
          <w:rFonts w:ascii="Arial" w:hAnsi="Arial" w:cs="Arial"/>
        </w:rPr>
        <w:t>organis</w:t>
      </w:r>
      <w:r w:rsidRPr="006B2FAA">
        <w:rPr>
          <w:rFonts w:ascii="Arial" w:hAnsi="Arial" w:cs="Arial"/>
        </w:rPr>
        <w:t xml:space="preserve">ational </w:t>
      </w:r>
      <w:r w:rsidR="00645FFF" w:rsidRPr="006B2FAA">
        <w:rPr>
          <w:rFonts w:ascii="Arial" w:hAnsi="Arial" w:cs="Arial"/>
        </w:rPr>
        <w:t>goals and objectives leads</w:t>
      </w:r>
      <w:r w:rsidR="00D30412" w:rsidRPr="006B2FAA">
        <w:rPr>
          <w:rFonts w:ascii="Arial" w:hAnsi="Arial" w:cs="Arial"/>
        </w:rPr>
        <w:t xml:space="preserve"> to </w:t>
      </w:r>
      <w:r w:rsidR="00645FFF" w:rsidRPr="006B2FAA">
        <w:rPr>
          <w:rFonts w:ascii="Arial" w:hAnsi="Arial" w:cs="Arial"/>
        </w:rPr>
        <w:t>trade-offs</w:t>
      </w:r>
      <w:r w:rsidR="00D30412" w:rsidRPr="006B2FAA">
        <w:rPr>
          <w:rFonts w:ascii="Arial" w:hAnsi="Arial" w:cs="Arial"/>
        </w:rPr>
        <w:t xml:space="preserve"> and </w:t>
      </w:r>
      <w:r w:rsidR="00645FFF" w:rsidRPr="006B2FAA">
        <w:rPr>
          <w:rFonts w:ascii="Arial" w:hAnsi="Arial" w:cs="Arial"/>
        </w:rPr>
        <w:t xml:space="preserve">thus </w:t>
      </w:r>
      <w:r w:rsidR="00D30412" w:rsidRPr="006B2FAA">
        <w:rPr>
          <w:rFonts w:ascii="Arial" w:hAnsi="Arial" w:cs="Arial"/>
        </w:rPr>
        <w:t xml:space="preserve">give rise to </w:t>
      </w:r>
      <w:r w:rsidR="00E94426" w:rsidRPr="006B2FAA">
        <w:rPr>
          <w:rFonts w:ascii="Arial" w:hAnsi="Arial" w:cs="Arial"/>
        </w:rPr>
        <w:t>illicit behaviour.</w:t>
      </w:r>
      <w:r w:rsidR="00645FFF" w:rsidRPr="006B2FAA">
        <w:rPr>
          <w:rFonts w:ascii="Arial" w:hAnsi="Arial" w:cs="Arial"/>
        </w:rPr>
        <w:t xml:space="preserve"> </w:t>
      </w:r>
      <w:r w:rsidR="002F327B" w:rsidRPr="006B2FAA">
        <w:rPr>
          <w:rFonts w:ascii="Arial" w:hAnsi="Arial" w:cs="Arial"/>
        </w:rPr>
        <w:t xml:space="preserve">Taking a transactional approach and </w:t>
      </w:r>
      <w:r w:rsidR="00645FFF" w:rsidRPr="006B2FAA">
        <w:rPr>
          <w:rFonts w:ascii="Arial" w:hAnsi="Arial" w:cs="Arial"/>
        </w:rPr>
        <w:t xml:space="preserve">simply developing formal </w:t>
      </w:r>
      <w:r w:rsidR="002F327B" w:rsidRPr="006B2FAA">
        <w:rPr>
          <w:rFonts w:ascii="Arial" w:hAnsi="Arial" w:cs="Arial"/>
        </w:rPr>
        <w:t>risk prevention strategies (</w:t>
      </w:r>
      <w:r w:rsidR="00645FFF" w:rsidRPr="006B2FAA">
        <w:rPr>
          <w:rFonts w:ascii="Arial" w:hAnsi="Arial" w:cs="Arial"/>
        </w:rPr>
        <w:t>counter</w:t>
      </w:r>
      <w:r w:rsidR="002F327B" w:rsidRPr="006B2FAA">
        <w:rPr>
          <w:rFonts w:ascii="Arial" w:hAnsi="Arial" w:cs="Arial"/>
        </w:rPr>
        <w:t>measures or preventive measures) is</w:t>
      </w:r>
      <w:r w:rsidR="00645FFF" w:rsidRPr="006B2FAA">
        <w:rPr>
          <w:rFonts w:ascii="Arial" w:hAnsi="Arial" w:cs="Arial"/>
        </w:rPr>
        <w:t xml:space="preserve"> </w:t>
      </w:r>
      <w:r w:rsidR="00693BCE" w:rsidRPr="006B2FAA">
        <w:rPr>
          <w:rFonts w:ascii="Arial" w:hAnsi="Arial" w:cs="Arial"/>
        </w:rPr>
        <w:t xml:space="preserve">a welcome start but </w:t>
      </w:r>
      <w:r w:rsidR="00645FFF" w:rsidRPr="006B2FAA">
        <w:rPr>
          <w:rFonts w:ascii="Arial" w:hAnsi="Arial" w:cs="Arial"/>
        </w:rPr>
        <w:t>not enough</w:t>
      </w:r>
      <w:r w:rsidRPr="006B2FAA">
        <w:rPr>
          <w:rFonts w:ascii="Arial" w:hAnsi="Arial" w:cs="Arial"/>
        </w:rPr>
        <w:t xml:space="preserve"> to address the challenge o</w:t>
      </w:r>
      <w:r w:rsidR="002F327B" w:rsidRPr="006B2FAA">
        <w:rPr>
          <w:rFonts w:ascii="Arial" w:hAnsi="Arial" w:cs="Arial"/>
        </w:rPr>
        <w:t>f illicit behaviour and</w:t>
      </w:r>
      <w:r w:rsidR="00693BCE" w:rsidRPr="006B2FAA">
        <w:rPr>
          <w:rFonts w:ascii="Arial" w:hAnsi="Arial" w:cs="Arial"/>
        </w:rPr>
        <w:t xml:space="preserve"> thus address the </w:t>
      </w:r>
      <w:r w:rsidR="002F327B" w:rsidRPr="006B2FAA">
        <w:rPr>
          <w:rFonts w:ascii="Arial" w:hAnsi="Arial" w:cs="Arial"/>
        </w:rPr>
        <w:t>pressure</w:t>
      </w:r>
      <w:r w:rsidR="00693BCE" w:rsidRPr="006B2FAA">
        <w:rPr>
          <w:rFonts w:ascii="Arial" w:hAnsi="Arial" w:cs="Arial"/>
        </w:rPr>
        <w:t>s and opportunities</w:t>
      </w:r>
      <w:r w:rsidR="002F327B" w:rsidRPr="006B2FAA">
        <w:rPr>
          <w:rFonts w:ascii="Arial" w:hAnsi="Arial" w:cs="Arial"/>
        </w:rPr>
        <w:t xml:space="preserve">. </w:t>
      </w:r>
      <w:r w:rsidR="002675CF" w:rsidRPr="006B2FAA">
        <w:rPr>
          <w:rFonts w:ascii="Arial" w:hAnsi="Arial" w:cs="Arial"/>
        </w:rPr>
        <w:t xml:space="preserve">Countermeasures are intended to reduce criminal opportunity in </w:t>
      </w:r>
      <w:r w:rsidR="00873441" w:rsidRPr="006B2FAA">
        <w:rPr>
          <w:rFonts w:ascii="Arial" w:hAnsi="Arial" w:cs="Arial"/>
        </w:rPr>
        <w:t xml:space="preserve">food supply chains (Spink </w:t>
      </w:r>
      <w:r w:rsidR="00873441" w:rsidRPr="006B2FAA">
        <w:rPr>
          <w:rFonts w:ascii="Arial" w:hAnsi="Arial" w:cs="Arial"/>
          <w:i/>
        </w:rPr>
        <w:t>et al</w:t>
      </w:r>
      <w:r w:rsidR="00873441" w:rsidRPr="006B2FAA">
        <w:rPr>
          <w:rFonts w:ascii="Arial" w:hAnsi="Arial" w:cs="Arial"/>
        </w:rPr>
        <w:t>,</w:t>
      </w:r>
      <w:r w:rsidR="002675CF" w:rsidRPr="006B2FAA">
        <w:rPr>
          <w:rFonts w:ascii="Arial" w:hAnsi="Arial" w:cs="Arial"/>
        </w:rPr>
        <w:t xml:space="preserve"> 2015). The implementation of countermeasures will not only have a preventive aspect in terms of preventing an incident and also </w:t>
      </w:r>
      <w:r w:rsidR="00873441" w:rsidRPr="006B2FAA">
        <w:rPr>
          <w:rFonts w:ascii="Arial" w:hAnsi="Arial" w:cs="Arial"/>
        </w:rPr>
        <w:t xml:space="preserve">making it </w:t>
      </w:r>
      <w:r w:rsidR="002675CF" w:rsidRPr="006B2FAA">
        <w:rPr>
          <w:rFonts w:ascii="Arial" w:hAnsi="Arial" w:cs="Arial"/>
        </w:rPr>
        <w:t>more unlikely in the first place, but should an incident occur appropriate countermeasu</w:t>
      </w:r>
      <w:r w:rsidR="00873441" w:rsidRPr="006B2FAA">
        <w:rPr>
          <w:rFonts w:ascii="Arial" w:hAnsi="Arial" w:cs="Arial"/>
        </w:rPr>
        <w:t xml:space="preserve">res will lessen too the impact of a given incident (Mitenus </w:t>
      </w:r>
      <w:r w:rsidR="00873441" w:rsidRPr="006B2FAA">
        <w:rPr>
          <w:rFonts w:ascii="Arial" w:hAnsi="Arial" w:cs="Arial"/>
          <w:i/>
        </w:rPr>
        <w:t>et al,</w:t>
      </w:r>
      <w:r w:rsidR="002675CF" w:rsidRPr="006B2FAA">
        <w:rPr>
          <w:rFonts w:ascii="Arial" w:hAnsi="Arial" w:cs="Arial"/>
        </w:rPr>
        <w:t xml:space="preserve"> 2014). </w:t>
      </w:r>
      <w:r w:rsidR="00A23895" w:rsidRPr="006B2FAA">
        <w:rPr>
          <w:rFonts w:ascii="Arial" w:hAnsi="Arial" w:cs="Arial"/>
        </w:rPr>
        <w:t>C</w:t>
      </w:r>
      <w:r w:rsidR="00645FFF" w:rsidRPr="006B2FAA">
        <w:rPr>
          <w:rFonts w:ascii="Arial" w:hAnsi="Arial" w:cs="Arial"/>
        </w:rPr>
        <w:t xml:space="preserve">apability, </w:t>
      </w:r>
      <w:r w:rsidR="002F327B" w:rsidRPr="006B2FAA">
        <w:rPr>
          <w:rFonts w:ascii="Arial" w:hAnsi="Arial" w:cs="Arial"/>
        </w:rPr>
        <w:t xml:space="preserve">motivation, </w:t>
      </w:r>
      <w:r w:rsidR="00645FFF" w:rsidRPr="006B2FAA">
        <w:rPr>
          <w:rFonts w:ascii="Arial" w:hAnsi="Arial" w:cs="Arial"/>
        </w:rPr>
        <w:t xml:space="preserve">rationalisation, </w:t>
      </w:r>
      <w:r w:rsidR="002F327B" w:rsidRPr="006B2FAA">
        <w:rPr>
          <w:rFonts w:ascii="Arial" w:hAnsi="Arial" w:cs="Arial"/>
        </w:rPr>
        <w:t xml:space="preserve">derived </w:t>
      </w:r>
      <w:r w:rsidR="00645FFF" w:rsidRPr="006B2FAA">
        <w:rPr>
          <w:rFonts w:ascii="Arial" w:hAnsi="Arial" w:cs="Arial"/>
        </w:rPr>
        <w:t xml:space="preserve">value propositions, and regulatory and market incentives </w:t>
      </w:r>
      <w:r w:rsidR="002F327B" w:rsidRPr="006B2FAA">
        <w:rPr>
          <w:rFonts w:ascii="Arial" w:hAnsi="Arial" w:cs="Arial"/>
        </w:rPr>
        <w:t xml:space="preserve">for illicit behaviour </w:t>
      </w:r>
      <w:r w:rsidR="00645FFF" w:rsidRPr="006B2FAA">
        <w:rPr>
          <w:rFonts w:ascii="Arial" w:hAnsi="Arial" w:cs="Arial"/>
        </w:rPr>
        <w:t>also need to be considered</w:t>
      </w:r>
      <w:r w:rsidR="002F327B" w:rsidRPr="006B2FAA">
        <w:rPr>
          <w:rFonts w:ascii="Arial" w:hAnsi="Arial" w:cs="Arial"/>
        </w:rPr>
        <w:t xml:space="preserve"> when developing </w:t>
      </w:r>
      <w:r w:rsidR="00A23895" w:rsidRPr="006B2FAA">
        <w:rPr>
          <w:rFonts w:ascii="Arial" w:hAnsi="Arial" w:cs="Arial"/>
        </w:rPr>
        <w:t>c</w:t>
      </w:r>
      <w:r w:rsidR="002F327B" w:rsidRPr="006B2FAA">
        <w:rPr>
          <w:rFonts w:ascii="Arial" w:hAnsi="Arial" w:cs="Arial"/>
        </w:rPr>
        <w:t>rime preve</w:t>
      </w:r>
      <w:r w:rsidR="00873441" w:rsidRPr="006B2FAA">
        <w:rPr>
          <w:rFonts w:ascii="Arial" w:hAnsi="Arial" w:cs="Arial"/>
        </w:rPr>
        <w:t xml:space="preserve">ntion strategies (Manning </w:t>
      </w:r>
      <w:r w:rsidR="00873441" w:rsidRPr="006B2FAA">
        <w:rPr>
          <w:rFonts w:ascii="Arial" w:hAnsi="Arial" w:cs="Arial"/>
          <w:i/>
        </w:rPr>
        <w:t>et al,</w:t>
      </w:r>
      <w:r w:rsidR="00873441" w:rsidRPr="006B2FAA">
        <w:rPr>
          <w:rFonts w:ascii="Arial" w:hAnsi="Arial" w:cs="Arial"/>
        </w:rPr>
        <w:t xml:space="preserve"> 2016; Manning </w:t>
      </w:r>
      <w:r w:rsidR="00873441" w:rsidRPr="006B2FAA">
        <w:rPr>
          <w:rFonts w:ascii="Arial" w:hAnsi="Arial" w:cs="Arial"/>
          <w:i/>
        </w:rPr>
        <w:t>et al,</w:t>
      </w:r>
      <w:r w:rsidR="002F327B" w:rsidRPr="006B2FAA">
        <w:rPr>
          <w:rFonts w:ascii="Arial" w:hAnsi="Arial" w:cs="Arial"/>
        </w:rPr>
        <w:t xml:space="preserve"> 2017)</w:t>
      </w:r>
      <w:r w:rsidR="00645FFF" w:rsidRPr="006B2FAA">
        <w:rPr>
          <w:rFonts w:ascii="Arial" w:hAnsi="Arial" w:cs="Arial"/>
        </w:rPr>
        <w:t xml:space="preserve">. </w:t>
      </w:r>
    </w:p>
    <w:p w14:paraId="6DC65812" w14:textId="658F5496" w:rsidR="009B49A7" w:rsidRPr="006B2FAA" w:rsidRDefault="00051BAB" w:rsidP="00051BAB">
      <w:pPr>
        <w:spacing w:line="480" w:lineRule="auto"/>
        <w:ind w:firstLine="357"/>
        <w:jc w:val="both"/>
        <w:rPr>
          <w:rFonts w:ascii="Arial" w:hAnsi="Arial" w:cs="Arial"/>
        </w:rPr>
      </w:pPr>
      <w:r w:rsidRPr="006B2FAA">
        <w:rPr>
          <w:rFonts w:ascii="Arial" w:hAnsi="Arial" w:cs="Arial"/>
        </w:rPr>
        <w:t>The actualis</w:t>
      </w:r>
      <w:r w:rsidR="00220A90" w:rsidRPr="006B2FAA">
        <w:rPr>
          <w:rFonts w:ascii="Arial" w:hAnsi="Arial" w:cs="Arial"/>
        </w:rPr>
        <w:t>ation of this pressure</w:t>
      </w:r>
      <w:r w:rsidR="00693BCE" w:rsidRPr="006B2FAA">
        <w:rPr>
          <w:rFonts w:ascii="Arial" w:hAnsi="Arial" w:cs="Arial"/>
        </w:rPr>
        <w:t xml:space="preserve"> on </w:t>
      </w:r>
      <w:r w:rsidR="00220A90" w:rsidRPr="006B2FAA">
        <w:rPr>
          <w:rFonts w:ascii="Arial" w:hAnsi="Arial" w:cs="Arial"/>
        </w:rPr>
        <w:t>capability, opportunity and motivation dynamic</w:t>
      </w:r>
      <w:r w:rsidR="00693BCE" w:rsidRPr="006B2FAA">
        <w:rPr>
          <w:rFonts w:ascii="Arial" w:hAnsi="Arial" w:cs="Arial"/>
        </w:rPr>
        <w:t>s</w:t>
      </w:r>
      <w:r w:rsidR="00220A90" w:rsidRPr="006B2FAA">
        <w:rPr>
          <w:rFonts w:ascii="Arial" w:hAnsi="Arial" w:cs="Arial"/>
        </w:rPr>
        <w:t xml:space="preserve"> can be seen through the lens of recent global food scandals such as </w:t>
      </w:r>
      <w:r w:rsidR="002F327B" w:rsidRPr="006B2FAA">
        <w:rPr>
          <w:rFonts w:ascii="Arial" w:hAnsi="Arial" w:cs="Arial"/>
        </w:rPr>
        <w:t>the 201</w:t>
      </w:r>
      <w:r w:rsidR="00693BCE" w:rsidRPr="006B2FAA">
        <w:rPr>
          <w:rFonts w:ascii="Arial" w:hAnsi="Arial" w:cs="Arial"/>
        </w:rPr>
        <w:t>3</w:t>
      </w:r>
      <w:r w:rsidR="002F327B" w:rsidRPr="006B2FAA">
        <w:rPr>
          <w:rFonts w:ascii="Arial" w:hAnsi="Arial" w:cs="Arial"/>
        </w:rPr>
        <w:t xml:space="preserve"> European horsemeat scandal</w:t>
      </w:r>
      <w:r w:rsidR="00693BCE" w:rsidRPr="006B2FAA">
        <w:rPr>
          <w:rFonts w:ascii="Arial" w:hAnsi="Arial" w:cs="Arial"/>
        </w:rPr>
        <w:t xml:space="preserve"> (Smith and McElwee, 2017)</w:t>
      </w:r>
      <w:r w:rsidR="002F327B" w:rsidRPr="006B2FAA">
        <w:rPr>
          <w:rFonts w:ascii="Arial" w:hAnsi="Arial" w:cs="Arial"/>
        </w:rPr>
        <w:t xml:space="preserve">; the 2017 meat fraud scandal in Brazil </w:t>
      </w:r>
      <w:r w:rsidR="0002033C" w:rsidRPr="006B2FAA">
        <w:rPr>
          <w:rFonts w:ascii="Arial" w:hAnsi="Arial" w:cs="Arial"/>
        </w:rPr>
        <w:t xml:space="preserve">(Manning </w:t>
      </w:r>
      <w:r w:rsidR="0002033C" w:rsidRPr="006B2FAA">
        <w:rPr>
          <w:rFonts w:ascii="Arial" w:hAnsi="Arial" w:cs="Arial"/>
          <w:i/>
        </w:rPr>
        <w:t>et al,</w:t>
      </w:r>
      <w:r w:rsidR="00BC3F7D" w:rsidRPr="006B2FAA">
        <w:rPr>
          <w:rFonts w:ascii="Arial" w:hAnsi="Arial" w:cs="Arial"/>
        </w:rPr>
        <w:t xml:space="preserve"> 2017), </w:t>
      </w:r>
      <w:r w:rsidR="002F327B" w:rsidRPr="006B2FAA">
        <w:rPr>
          <w:rFonts w:ascii="Arial" w:hAnsi="Arial" w:cs="Arial"/>
        </w:rPr>
        <w:t>and the 2017 fipronil</w:t>
      </w:r>
      <w:r w:rsidR="00BC3F7D" w:rsidRPr="006B2FAA">
        <w:rPr>
          <w:rFonts w:ascii="Arial" w:hAnsi="Arial" w:cs="Arial"/>
        </w:rPr>
        <w:t xml:space="preserve"> in eggs and composite products</w:t>
      </w:r>
      <w:r w:rsidR="002F327B" w:rsidRPr="006B2FAA">
        <w:rPr>
          <w:rFonts w:ascii="Arial" w:hAnsi="Arial" w:cs="Arial"/>
        </w:rPr>
        <w:t xml:space="preserve"> scanda</w:t>
      </w:r>
      <w:r w:rsidR="000E0F91" w:rsidRPr="006B2FAA">
        <w:rPr>
          <w:rFonts w:ascii="Arial" w:hAnsi="Arial" w:cs="Arial"/>
        </w:rPr>
        <w:t>l in Europe</w:t>
      </w:r>
      <w:r w:rsidR="007A11C4" w:rsidRPr="006B2FAA">
        <w:rPr>
          <w:rFonts w:ascii="Arial" w:hAnsi="Arial" w:cs="Arial"/>
        </w:rPr>
        <w:t xml:space="preserve"> (</w:t>
      </w:r>
      <w:r w:rsidR="0002033C" w:rsidRPr="006B2FAA">
        <w:rPr>
          <w:rFonts w:ascii="Arial" w:hAnsi="Arial" w:cs="Arial"/>
        </w:rPr>
        <w:t xml:space="preserve">Kowalska </w:t>
      </w:r>
      <w:r w:rsidR="0002033C" w:rsidRPr="006B2FAA">
        <w:rPr>
          <w:rFonts w:ascii="Arial" w:hAnsi="Arial" w:cs="Arial"/>
          <w:i/>
        </w:rPr>
        <w:t>et al,</w:t>
      </w:r>
      <w:r w:rsidR="007A11C4" w:rsidRPr="006B2FAA">
        <w:rPr>
          <w:rFonts w:ascii="Arial" w:hAnsi="Arial" w:cs="Arial"/>
        </w:rPr>
        <w:t xml:space="preserve"> 2018)</w:t>
      </w:r>
      <w:r w:rsidR="000E0F91" w:rsidRPr="006B2FAA">
        <w:rPr>
          <w:rFonts w:ascii="Arial" w:hAnsi="Arial" w:cs="Arial"/>
        </w:rPr>
        <w:t>. The lack of early and harmonised regulatory</w:t>
      </w:r>
      <w:r w:rsidR="002F327B" w:rsidRPr="006B2FAA">
        <w:rPr>
          <w:rFonts w:ascii="Arial" w:hAnsi="Arial" w:cs="Arial"/>
        </w:rPr>
        <w:t xml:space="preserve"> intervention in the fipronil scandal resulted in </w:t>
      </w:r>
      <w:r w:rsidR="000E0F91" w:rsidRPr="006B2FAA">
        <w:rPr>
          <w:rFonts w:ascii="Arial" w:hAnsi="Arial" w:cs="Arial"/>
        </w:rPr>
        <w:t xml:space="preserve">an incident </w:t>
      </w:r>
      <w:r w:rsidR="008430D0" w:rsidRPr="006B2FAA">
        <w:rPr>
          <w:rFonts w:ascii="Arial" w:hAnsi="Arial" w:cs="Arial"/>
        </w:rPr>
        <w:t>affecting</w:t>
      </w:r>
      <w:r w:rsidR="000E0F91" w:rsidRPr="006B2FAA">
        <w:rPr>
          <w:rFonts w:ascii="Arial" w:hAnsi="Arial" w:cs="Arial"/>
        </w:rPr>
        <w:t xml:space="preserve"> 56 countries (RASFF Portal, 2018; RASFF 2018</w:t>
      </w:r>
      <w:r w:rsidR="007A11C4" w:rsidRPr="006B2FAA">
        <w:rPr>
          <w:rFonts w:ascii="Arial" w:hAnsi="Arial" w:cs="Arial"/>
        </w:rPr>
        <w:t xml:space="preserve">; Kowalska </w:t>
      </w:r>
      <w:r w:rsidR="007A11C4" w:rsidRPr="006B2FAA">
        <w:rPr>
          <w:rFonts w:ascii="Arial" w:hAnsi="Arial" w:cs="Arial"/>
          <w:i/>
        </w:rPr>
        <w:t xml:space="preserve">et </w:t>
      </w:r>
      <w:r w:rsidR="0002033C" w:rsidRPr="006B2FAA">
        <w:rPr>
          <w:rFonts w:ascii="Arial" w:hAnsi="Arial" w:cs="Arial"/>
          <w:i/>
        </w:rPr>
        <w:t>al,</w:t>
      </w:r>
      <w:r w:rsidR="007A11C4" w:rsidRPr="006B2FAA">
        <w:rPr>
          <w:rFonts w:ascii="Arial" w:hAnsi="Arial" w:cs="Arial"/>
          <w:i/>
        </w:rPr>
        <w:t xml:space="preserve"> </w:t>
      </w:r>
      <w:r w:rsidR="007A11C4" w:rsidRPr="006B2FAA">
        <w:rPr>
          <w:rFonts w:ascii="Arial" w:hAnsi="Arial" w:cs="Arial"/>
        </w:rPr>
        <w:t>2018</w:t>
      </w:r>
      <w:r w:rsidR="000E0F91" w:rsidRPr="006B2FAA">
        <w:rPr>
          <w:rFonts w:ascii="Arial" w:hAnsi="Arial" w:cs="Arial"/>
        </w:rPr>
        <w:t>).</w:t>
      </w:r>
      <w:r w:rsidR="0002033C" w:rsidRPr="006B2FAA">
        <w:rPr>
          <w:rFonts w:ascii="Arial" w:hAnsi="Arial" w:cs="Arial"/>
        </w:rPr>
        <w:t xml:space="preserve"> A</w:t>
      </w:r>
      <w:r w:rsidR="00BC3F7D" w:rsidRPr="006B2FAA">
        <w:rPr>
          <w:rFonts w:ascii="Arial" w:hAnsi="Arial" w:cs="Arial"/>
        </w:rPr>
        <w:t xml:space="preserve"> number of contextual factors </w:t>
      </w:r>
      <w:r w:rsidR="0002033C" w:rsidRPr="006B2FAA">
        <w:rPr>
          <w:rFonts w:ascii="Arial" w:hAnsi="Arial" w:cs="Arial"/>
        </w:rPr>
        <w:t>impact on criminal behaviour</w:t>
      </w:r>
      <w:r w:rsidR="00BC3F7D" w:rsidRPr="006B2FAA">
        <w:rPr>
          <w:rFonts w:ascii="Arial" w:hAnsi="Arial" w:cs="Arial"/>
        </w:rPr>
        <w:t xml:space="preserve"> such as </w:t>
      </w:r>
      <w:r w:rsidR="0002033C" w:rsidRPr="006B2FAA">
        <w:rPr>
          <w:rFonts w:ascii="Arial" w:hAnsi="Arial" w:cs="Arial"/>
        </w:rPr>
        <w:t xml:space="preserve">pressure, </w:t>
      </w:r>
      <w:r w:rsidR="00BC3F7D" w:rsidRPr="006B2FAA">
        <w:rPr>
          <w:rFonts w:ascii="Arial" w:hAnsi="Arial" w:cs="Arial"/>
        </w:rPr>
        <w:t>res</w:t>
      </w:r>
      <w:r w:rsidR="0002033C" w:rsidRPr="006B2FAA">
        <w:rPr>
          <w:rFonts w:ascii="Arial" w:hAnsi="Arial" w:cs="Arial"/>
        </w:rPr>
        <w:t>ource allocation and ownership,</w:t>
      </w:r>
      <w:r w:rsidR="00BC3F7D" w:rsidRPr="006B2FAA">
        <w:rPr>
          <w:rFonts w:ascii="Arial" w:hAnsi="Arial" w:cs="Arial"/>
        </w:rPr>
        <w:t xml:space="preserve"> greed, economic inferiority, need and</w:t>
      </w:r>
      <w:r w:rsidR="002E5420" w:rsidRPr="006B2FAA">
        <w:rPr>
          <w:rFonts w:ascii="Arial" w:hAnsi="Arial" w:cs="Arial"/>
        </w:rPr>
        <w:t xml:space="preserve"> </w:t>
      </w:r>
      <w:r w:rsidR="0002033C" w:rsidRPr="006B2FAA">
        <w:rPr>
          <w:rFonts w:ascii="Arial" w:hAnsi="Arial" w:cs="Arial"/>
        </w:rPr>
        <w:t>power relations.</w:t>
      </w:r>
    </w:p>
    <w:p w14:paraId="38CFF20F" w14:textId="77777777" w:rsidR="009B49A7" w:rsidRPr="006B2FAA" w:rsidRDefault="009B49A7" w:rsidP="009B49A7">
      <w:pPr>
        <w:spacing w:line="480" w:lineRule="auto"/>
        <w:ind w:left="714" w:hanging="357"/>
        <w:jc w:val="both"/>
        <w:rPr>
          <w:rFonts w:ascii="Arial" w:hAnsi="Arial" w:cs="Arial"/>
        </w:rPr>
      </w:pPr>
    </w:p>
    <w:p w14:paraId="0F3FD392" w14:textId="27407A0C" w:rsidR="006474D8" w:rsidRPr="006B2FAA" w:rsidRDefault="006474D8" w:rsidP="006474D8">
      <w:pPr>
        <w:spacing w:line="480" w:lineRule="auto"/>
        <w:ind w:left="357"/>
        <w:jc w:val="center"/>
        <w:rPr>
          <w:rFonts w:ascii="Arial" w:hAnsi="Arial" w:cs="Arial"/>
          <w:b/>
        </w:rPr>
      </w:pPr>
      <w:r w:rsidRPr="006B2FAA">
        <w:rPr>
          <w:rFonts w:ascii="Arial" w:eastAsia="Times New Roman" w:hAnsi="Arial" w:cs="Arial"/>
          <w:b/>
          <w:lang w:val="en-GB"/>
        </w:rPr>
        <w:t>S</w:t>
      </w:r>
      <w:r w:rsidR="002E2F98" w:rsidRPr="006B2FAA">
        <w:rPr>
          <w:rFonts w:ascii="Arial" w:eastAsia="Times New Roman" w:hAnsi="Arial" w:cs="Arial"/>
          <w:b/>
          <w:lang w:val="en-GB"/>
        </w:rPr>
        <w:t xml:space="preserve">ituating </w:t>
      </w:r>
      <w:r w:rsidR="005433FC" w:rsidRPr="006B2FAA">
        <w:rPr>
          <w:rFonts w:ascii="Arial" w:eastAsia="Times New Roman" w:hAnsi="Arial" w:cs="Arial"/>
          <w:b/>
          <w:lang w:val="en-GB"/>
        </w:rPr>
        <w:t xml:space="preserve">pinch-points in the </w:t>
      </w:r>
      <w:r w:rsidR="002E2F98" w:rsidRPr="006B2FAA">
        <w:rPr>
          <w:rFonts w:ascii="Arial" w:eastAsia="Times New Roman" w:hAnsi="Arial" w:cs="Arial"/>
          <w:b/>
          <w:lang w:val="en-GB"/>
        </w:rPr>
        <w:t>food crime</w:t>
      </w:r>
      <w:r w:rsidR="008504EA" w:rsidRPr="006B2FAA">
        <w:rPr>
          <w:rFonts w:ascii="Arial" w:eastAsia="Times New Roman" w:hAnsi="Arial" w:cs="Arial"/>
          <w:b/>
          <w:lang w:val="en-GB"/>
        </w:rPr>
        <w:t xml:space="preserve"> prevention</w:t>
      </w:r>
      <w:r w:rsidR="005433FC" w:rsidRPr="006B2FAA">
        <w:rPr>
          <w:rFonts w:ascii="Arial" w:eastAsia="Times New Roman" w:hAnsi="Arial" w:cs="Arial"/>
          <w:b/>
          <w:lang w:val="en-GB"/>
        </w:rPr>
        <w:t xml:space="preserve"> literature.</w:t>
      </w:r>
    </w:p>
    <w:p w14:paraId="3F2403D4" w14:textId="318FA579" w:rsidR="007B57C3" w:rsidRPr="006B2FAA" w:rsidRDefault="002E2F98" w:rsidP="007B57C3">
      <w:pPr>
        <w:spacing w:line="480" w:lineRule="auto"/>
        <w:ind w:firstLine="357"/>
        <w:jc w:val="both"/>
        <w:rPr>
          <w:rFonts w:ascii="Arial" w:hAnsi="Arial" w:cs="Arial"/>
        </w:rPr>
      </w:pPr>
      <w:r w:rsidRPr="006B2FAA">
        <w:rPr>
          <w:rFonts w:ascii="Arial" w:hAnsi="Arial" w:cs="Arial"/>
          <w:lang w:val="en-GB"/>
        </w:rPr>
        <w:t>Supply chain power is driven by the degree of power localisation or conversely distribution and each actor’s relative control of or access to resources and capital assets. Thus the ri</w:t>
      </w:r>
      <w:r w:rsidR="00891FD4" w:rsidRPr="006B2FAA">
        <w:rPr>
          <w:rFonts w:ascii="Arial" w:hAnsi="Arial" w:cs="Arial"/>
          <w:lang w:val="en-GB"/>
        </w:rPr>
        <w:t>sk of illicit behaviour is situ</w:t>
      </w:r>
      <w:r w:rsidRPr="006B2FAA">
        <w:rPr>
          <w:rFonts w:ascii="Arial" w:hAnsi="Arial" w:cs="Arial"/>
          <w:lang w:val="en-GB"/>
        </w:rPr>
        <w:t xml:space="preserve">ational and is framed by power structures and </w:t>
      </w:r>
      <w:r w:rsidR="00891FD4" w:rsidRPr="006B2FAA">
        <w:rPr>
          <w:rFonts w:ascii="Arial" w:hAnsi="Arial" w:cs="Arial"/>
          <w:lang w:val="en-GB"/>
        </w:rPr>
        <w:t xml:space="preserve">other </w:t>
      </w:r>
      <w:r w:rsidRPr="006B2FAA">
        <w:rPr>
          <w:rFonts w:ascii="Arial" w:hAnsi="Arial" w:cs="Arial"/>
          <w:lang w:val="en-GB"/>
        </w:rPr>
        <w:t>socio-economic factors.</w:t>
      </w:r>
      <w:r w:rsidR="00891FD4" w:rsidRPr="006B2FAA">
        <w:rPr>
          <w:rFonts w:ascii="Arial" w:hAnsi="Arial" w:cs="Arial"/>
          <w:lang w:val="en-GB"/>
        </w:rPr>
        <w:t xml:space="preserve"> </w:t>
      </w:r>
      <w:r w:rsidR="00891FD4" w:rsidRPr="006B2FAA">
        <w:rPr>
          <w:rFonts w:ascii="Arial" w:hAnsi="Arial" w:cs="Arial"/>
        </w:rPr>
        <w:t>Successful modes of food crime in terms of the degree of financial gain, or their impact in the case of food defense</w:t>
      </w:r>
      <w:r w:rsidR="007A11C4" w:rsidRPr="006B2FAA">
        <w:rPr>
          <w:rFonts w:ascii="Arial" w:hAnsi="Arial" w:cs="Arial"/>
        </w:rPr>
        <w:t xml:space="preserve"> (ideological food crime such as terrorism focused on the food supply chain)</w:t>
      </w:r>
      <w:r w:rsidR="00891FD4" w:rsidRPr="006B2FAA">
        <w:rPr>
          <w:rFonts w:ascii="Arial" w:hAnsi="Arial" w:cs="Arial"/>
        </w:rPr>
        <w:t>, reflect on the quality of execution and at what point, or even if, detection actually occurs</w:t>
      </w:r>
      <w:r w:rsidR="007A11C4" w:rsidRPr="006B2FAA">
        <w:rPr>
          <w:rFonts w:ascii="Arial" w:hAnsi="Arial" w:cs="Arial"/>
        </w:rPr>
        <w:t xml:space="preserve"> </w:t>
      </w:r>
      <w:r w:rsidR="0002033C" w:rsidRPr="006B2FAA">
        <w:rPr>
          <w:rFonts w:ascii="Arial" w:hAnsi="Arial" w:cs="Arial"/>
        </w:rPr>
        <w:t xml:space="preserve">(Manning </w:t>
      </w:r>
      <w:r w:rsidR="0002033C" w:rsidRPr="006B2FAA">
        <w:rPr>
          <w:rFonts w:ascii="Arial" w:hAnsi="Arial" w:cs="Arial"/>
          <w:i/>
        </w:rPr>
        <w:t>et al,</w:t>
      </w:r>
      <w:r w:rsidR="007A11C4" w:rsidRPr="006B2FAA">
        <w:rPr>
          <w:rFonts w:ascii="Arial" w:hAnsi="Arial" w:cs="Arial"/>
        </w:rPr>
        <w:t xml:space="preserve"> 2017)</w:t>
      </w:r>
      <w:r w:rsidR="00891FD4" w:rsidRPr="006B2FAA">
        <w:rPr>
          <w:rFonts w:ascii="Arial" w:hAnsi="Arial" w:cs="Arial"/>
        </w:rPr>
        <w:t>. The use of a pre-requisite program</w:t>
      </w:r>
      <w:r w:rsidR="00051BAB" w:rsidRPr="006B2FAA">
        <w:rPr>
          <w:rFonts w:ascii="Arial" w:hAnsi="Arial" w:cs="Arial"/>
        </w:rPr>
        <w:t>me</w:t>
      </w:r>
      <w:r w:rsidR="00891FD4" w:rsidRPr="006B2FAA">
        <w:rPr>
          <w:rFonts w:ascii="Arial" w:hAnsi="Arial" w:cs="Arial"/>
        </w:rPr>
        <w:t xml:space="preserve"> to </w:t>
      </w:r>
      <w:r w:rsidR="00C84FFF" w:rsidRPr="006B2FAA">
        <w:rPr>
          <w:rFonts w:ascii="Arial" w:hAnsi="Arial" w:cs="Arial"/>
        </w:rPr>
        <w:t>minimise,</w:t>
      </w:r>
      <w:r w:rsidR="00891FD4" w:rsidRPr="006B2FAA">
        <w:rPr>
          <w:rFonts w:ascii="Arial" w:hAnsi="Arial" w:cs="Arial"/>
        </w:rPr>
        <w:t xml:space="preserve"> and where possible eliminate</w:t>
      </w:r>
      <w:r w:rsidR="00C84FFF" w:rsidRPr="006B2FAA">
        <w:rPr>
          <w:rFonts w:ascii="Arial" w:hAnsi="Arial" w:cs="Arial"/>
        </w:rPr>
        <w:t>,</w:t>
      </w:r>
      <w:r w:rsidR="00891FD4" w:rsidRPr="006B2FAA">
        <w:rPr>
          <w:rFonts w:ascii="Arial" w:hAnsi="Arial" w:cs="Arial"/>
        </w:rPr>
        <w:t xml:space="preserve"> the likelihood of an </w:t>
      </w:r>
      <w:r w:rsidR="00891FD4" w:rsidRPr="006B2FAA">
        <w:rPr>
          <w:rFonts w:ascii="Arial" w:hAnsi="Arial" w:cs="Arial"/>
          <w:i/>
        </w:rPr>
        <w:t xml:space="preserve">unintentional </w:t>
      </w:r>
      <w:r w:rsidR="00891FD4" w:rsidRPr="006B2FAA">
        <w:rPr>
          <w:rFonts w:ascii="Arial" w:hAnsi="Arial" w:cs="Arial"/>
        </w:rPr>
        <w:t>food safety incident is well established in the food supply chain through the hazard analysis critical control point (HACCP) approach. The alternative</w:t>
      </w:r>
      <w:r w:rsidR="008430D0" w:rsidRPr="006B2FAA">
        <w:rPr>
          <w:rFonts w:ascii="Arial" w:hAnsi="Arial" w:cs="Arial"/>
        </w:rPr>
        <w:t>,</w:t>
      </w:r>
      <w:r w:rsidR="00891FD4" w:rsidRPr="006B2FAA">
        <w:rPr>
          <w:rFonts w:ascii="Arial" w:hAnsi="Arial" w:cs="Arial"/>
        </w:rPr>
        <w:t xml:space="preserve"> i.e. the development of a countermeasures program</w:t>
      </w:r>
      <w:r w:rsidR="00C84FFF" w:rsidRPr="006B2FAA">
        <w:rPr>
          <w:rFonts w:ascii="Arial" w:hAnsi="Arial" w:cs="Arial"/>
        </w:rPr>
        <w:t>me</w:t>
      </w:r>
      <w:r w:rsidR="00891FD4" w:rsidRPr="006B2FAA">
        <w:rPr>
          <w:rFonts w:ascii="Arial" w:hAnsi="Arial" w:cs="Arial"/>
        </w:rPr>
        <w:t xml:space="preserve"> to </w:t>
      </w:r>
      <w:r w:rsidR="00C84FFF" w:rsidRPr="006B2FAA">
        <w:rPr>
          <w:rFonts w:ascii="Arial" w:hAnsi="Arial" w:cs="Arial"/>
        </w:rPr>
        <w:t>minimise,</w:t>
      </w:r>
      <w:r w:rsidR="00891FD4" w:rsidRPr="006B2FAA">
        <w:rPr>
          <w:rFonts w:ascii="Arial" w:hAnsi="Arial" w:cs="Arial"/>
        </w:rPr>
        <w:t xml:space="preserve"> or where possible eliminate</w:t>
      </w:r>
      <w:r w:rsidR="00C84FFF" w:rsidRPr="006B2FAA">
        <w:rPr>
          <w:rFonts w:ascii="Arial" w:hAnsi="Arial" w:cs="Arial"/>
        </w:rPr>
        <w:t>,</w:t>
      </w:r>
      <w:r w:rsidR="00891FD4" w:rsidRPr="006B2FAA">
        <w:rPr>
          <w:rFonts w:ascii="Arial" w:hAnsi="Arial" w:cs="Arial"/>
        </w:rPr>
        <w:t xml:space="preserve"> the likelihood of a food crime threat is less well determined.</w:t>
      </w:r>
      <w:r w:rsidR="008430D0" w:rsidRPr="006B2FAA">
        <w:rPr>
          <w:rFonts w:ascii="Arial" w:hAnsi="Arial" w:cs="Arial"/>
        </w:rPr>
        <w:t xml:space="preserve"> </w:t>
      </w:r>
    </w:p>
    <w:p w14:paraId="3F58308F" w14:textId="591D9F7B" w:rsidR="005A6F23" w:rsidRPr="006B2FAA" w:rsidRDefault="007B57C3" w:rsidP="009357DB">
      <w:pPr>
        <w:spacing w:line="480" w:lineRule="auto"/>
        <w:ind w:firstLine="357"/>
        <w:jc w:val="both"/>
        <w:rPr>
          <w:rFonts w:ascii="Arial" w:eastAsia="MS Mincho" w:hAnsi="Arial" w:cs="Arial"/>
        </w:rPr>
      </w:pPr>
      <w:r w:rsidRPr="006B2FAA">
        <w:rPr>
          <w:rFonts w:ascii="Arial" w:hAnsi="Arial" w:cs="Arial"/>
        </w:rPr>
        <w:t xml:space="preserve">In </w:t>
      </w:r>
      <w:r w:rsidR="00891FD4" w:rsidRPr="006B2FAA">
        <w:rPr>
          <w:rFonts w:ascii="Arial" w:hAnsi="Arial" w:cs="Arial"/>
          <w:lang w:val="en-GB"/>
        </w:rPr>
        <w:t>the wake of the 2013 Hors</w:t>
      </w:r>
      <w:r w:rsidRPr="006B2FAA">
        <w:rPr>
          <w:rFonts w:ascii="Arial" w:hAnsi="Arial" w:cs="Arial"/>
          <w:lang w:val="en-GB"/>
        </w:rPr>
        <w:t>emeat Scandal, the Elliott Revie</w:t>
      </w:r>
      <w:r w:rsidR="00891FD4" w:rsidRPr="006B2FAA">
        <w:rPr>
          <w:rFonts w:ascii="Arial" w:hAnsi="Arial" w:cs="Arial"/>
          <w:lang w:val="en-GB"/>
        </w:rPr>
        <w:t xml:space="preserve">w determined that a national food crime prevention framework was essential to prevent a future food crime incident (Elliott Review, 2014). </w:t>
      </w:r>
      <w:r w:rsidR="009357DB" w:rsidRPr="006B2FAA">
        <w:rPr>
          <w:rFonts w:ascii="Arial" w:eastAsia="MS Mincho" w:hAnsi="Arial" w:cs="Arial"/>
        </w:rPr>
        <w:t xml:space="preserve">Preventive measures, deterrence and/or a lack of motivation to conduct food crime will also have influence. </w:t>
      </w:r>
      <w:r w:rsidR="00891FD4" w:rsidRPr="006B2FAA">
        <w:rPr>
          <w:rFonts w:ascii="Arial" w:eastAsia="MS Mincho" w:hAnsi="Arial" w:cs="Arial"/>
        </w:rPr>
        <w:t xml:space="preserve">Countermeasures that address food crime vulnerability </w:t>
      </w:r>
      <w:r w:rsidR="005A6F23" w:rsidRPr="006B2FAA">
        <w:rPr>
          <w:rFonts w:ascii="Arial" w:eastAsia="MS Mincho" w:hAnsi="Arial" w:cs="Arial"/>
        </w:rPr>
        <w:t>can be grouped into four categories:</w:t>
      </w:r>
      <w:r w:rsidR="00891FD4" w:rsidRPr="006B2FAA">
        <w:rPr>
          <w:rFonts w:ascii="Arial" w:eastAsia="MS Mincho" w:hAnsi="Arial" w:cs="Arial"/>
        </w:rPr>
        <w:t xml:space="preserve"> detection, deterrence and prevention</w:t>
      </w:r>
      <w:r w:rsidR="001978DE" w:rsidRPr="006B2FAA">
        <w:rPr>
          <w:rFonts w:ascii="Arial" w:eastAsia="MS Mincho" w:hAnsi="Arial" w:cs="Arial"/>
        </w:rPr>
        <w:t xml:space="preserve"> and disruption</w:t>
      </w:r>
      <w:r w:rsidR="0002033C" w:rsidRPr="006B2FAA">
        <w:rPr>
          <w:rFonts w:ascii="Arial" w:eastAsia="MS Mincho" w:hAnsi="Arial" w:cs="Arial"/>
        </w:rPr>
        <w:t xml:space="preserve"> (Spink </w:t>
      </w:r>
      <w:r w:rsidR="0002033C" w:rsidRPr="006B2FAA">
        <w:rPr>
          <w:rFonts w:ascii="Arial" w:eastAsia="MS Mincho" w:hAnsi="Arial" w:cs="Arial"/>
          <w:i/>
        </w:rPr>
        <w:t>et al,</w:t>
      </w:r>
      <w:r w:rsidR="00891FD4" w:rsidRPr="006B2FAA">
        <w:rPr>
          <w:rFonts w:ascii="Arial" w:eastAsia="MS Mincho" w:hAnsi="Arial" w:cs="Arial"/>
        </w:rPr>
        <w:t xml:space="preserve"> 2015</w:t>
      </w:r>
      <w:r w:rsidR="0002033C" w:rsidRPr="006B2FAA">
        <w:rPr>
          <w:rFonts w:ascii="Arial" w:eastAsia="MS Mincho" w:hAnsi="Arial" w:cs="Arial"/>
        </w:rPr>
        <w:t xml:space="preserve">; Spink </w:t>
      </w:r>
      <w:r w:rsidR="0002033C" w:rsidRPr="006B2FAA">
        <w:rPr>
          <w:rFonts w:ascii="Arial" w:eastAsia="MS Mincho" w:hAnsi="Arial" w:cs="Arial"/>
          <w:i/>
        </w:rPr>
        <w:t>et al</w:t>
      </w:r>
      <w:r w:rsidR="0002033C" w:rsidRPr="006B2FAA">
        <w:rPr>
          <w:rFonts w:ascii="Arial" w:eastAsia="MS Mincho" w:hAnsi="Arial" w:cs="Arial"/>
        </w:rPr>
        <w:t>,</w:t>
      </w:r>
      <w:r w:rsidR="00E30CE3" w:rsidRPr="006B2FAA">
        <w:rPr>
          <w:rFonts w:ascii="Arial" w:eastAsia="MS Mincho" w:hAnsi="Arial" w:cs="Arial"/>
        </w:rPr>
        <w:t xml:space="preserve"> 2016; Soon and Manning, 2017</w:t>
      </w:r>
      <w:r w:rsidR="007A11C4" w:rsidRPr="006B2FAA">
        <w:rPr>
          <w:rFonts w:ascii="Arial" w:eastAsia="MS Mincho" w:hAnsi="Arial" w:cs="Arial"/>
        </w:rPr>
        <w:t xml:space="preserve">; </w:t>
      </w:r>
      <w:r w:rsidR="0002033C" w:rsidRPr="006B2FAA">
        <w:rPr>
          <w:rFonts w:ascii="Arial" w:eastAsia="MS Mincho" w:hAnsi="Arial" w:cs="Arial"/>
        </w:rPr>
        <w:t xml:space="preserve">van Ruth </w:t>
      </w:r>
      <w:r w:rsidR="0002033C" w:rsidRPr="006B2FAA">
        <w:rPr>
          <w:rFonts w:ascii="Arial" w:eastAsia="MS Mincho" w:hAnsi="Arial" w:cs="Arial"/>
          <w:i/>
        </w:rPr>
        <w:t>et al,</w:t>
      </w:r>
      <w:r w:rsidR="007A11C4" w:rsidRPr="006B2FAA">
        <w:rPr>
          <w:rFonts w:ascii="Arial" w:eastAsia="MS Mincho" w:hAnsi="Arial" w:cs="Arial"/>
        </w:rPr>
        <w:t xml:space="preserve"> 2017</w:t>
      </w:r>
      <w:r w:rsidR="00891FD4" w:rsidRPr="006B2FAA">
        <w:rPr>
          <w:rFonts w:ascii="Arial" w:eastAsia="MS Mincho" w:hAnsi="Arial" w:cs="Arial"/>
        </w:rPr>
        <w:t>)</w:t>
      </w:r>
      <w:r w:rsidR="001978DE" w:rsidRPr="006B2FAA">
        <w:rPr>
          <w:rFonts w:ascii="Arial" w:eastAsia="MS Mincho" w:hAnsi="Arial" w:cs="Arial"/>
        </w:rPr>
        <w:t>.</w:t>
      </w:r>
      <w:r w:rsidR="00891FD4" w:rsidRPr="006B2FAA">
        <w:rPr>
          <w:rFonts w:ascii="Arial" w:eastAsia="MS Mincho" w:hAnsi="Arial" w:cs="Arial"/>
        </w:rPr>
        <w:t xml:space="preserve"> </w:t>
      </w:r>
      <w:r w:rsidR="00891FD4" w:rsidRPr="006B2FAA">
        <w:rPr>
          <w:rFonts w:ascii="Arial" w:eastAsia="MS Mincho" w:hAnsi="Arial" w:cs="Arial"/>
          <w:i/>
        </w:rPr>
        <w:t>Detection measures</w:t>
      </w:r>
      <w:r w:rsidR="00891FD4" w:rsidRPr="006B2FAA">
        <w:rPr>
          <w:rFonts w:ascii="Arial" w:eastAsia="MS Mincho" w:hAnsi="Arial" w:cs="Arial"/>
        </w:rPr>
        <w:t xml:space="preserve"> can identify the activities associated with food crime, whilst </w:t>
      </w:r>
      <w:r w:rsidR="00891FD4" w:rsidRPr="006B2FAA">
        <w:rPr>
          <w:rFonts w:ascii="Arial" w:eastAsia="MS Mincho" w:hAnsi="Arial" w:cs="Arial"/>
          <w:i/>
        </w:rPr>
        <w:t xml:space="preserve">deterrence </w:t>
      </w:r>
      <w:r w:rsidR="00891FD4" w:rsidRPr="006B2FAA">
        <w:rPr>
          <w:rFonts w:ascii="Arial" w:eastAsia="MS Mincho" w:hAnsi="Arial" w:cs="Arial"/>
        </w:rPr>
        <w:t xml:space="preserve">includes the measures that focus on a specific type of </w:t>
      </w:r>
      <w:r w:rsidR="005C7AFB" w:rsidRPr="006B2FAA">
        <w:rPr>
          <w:rFonts w:ascii="Arial" w:eastAsia="MS Mincho" w:hAnsi="Arial" w:cs="Arial"/>
        </w:rPr>
        <w:t>perpetrator</w:t>
      </w:r>
      <w:r w:rsidR="00891FD4" w:rsidRPr="006B2FAA">
        <w:rPr>
          <w:rFonts w:ascii="Arial" w:eastAsia="MS Mincho" w:hAnsi="Arial" w:cs="Arial"/>
        </w:rPr>
        <w:t xml:space="preserve"> and their activities. Deterrence can be described as </w:t>
      </w:r>
      <w:r w:rsidR="008430D0" w:rsidRPr="006B2FAA">
        <w:rPr>
          <w:rFonts w:ascii="Arial" w:eastAsia="MS Mincho" w:hAnsi="Arial" w:cs="Arial"/>
        </w:rPr>
        <w:t xml:space="preserve">1) </w:t>
      </w:r>
      <w:r w:rsidR="00891FD4" w:rsidRPr="006B2FAA">
        <w:rPr>
          <w:rFonts w:ascii="Arial" w:eastAsia="MS Mincho" w:hAnsi="Arial" w:cs="Arial"/>
        </w:rPr>
        <w:t xml:space="preserve">the inhibition of </w:t>
      </w:r>
      <w:r w:rsidR="001978DE" w:rsidRPr="006B2FAA">
        <w:rPr>
          <w:rFonts w:ascii="Arial" w:eastAsia="MS Mincho" w:hAnsi="Arial" w:cs="Arial"/>
        </w:rPr>
        <w:t xml:space="preserve">opportunity and </w:t>
      </w:r>
      <w:r w:rsidR="00891FD4" w:rsidRPr="006B2FAA">
        <w:rPr>
          <w:rFonts w:ascii="Arial" w:eastAsia="MS Mincho" w:hAnsi="Arial" w:cs="Arial"/>
        </w:rPr>
        <w:t xml:space="preserve">perpetrator activity as a result of concern over the personal consequences to themselves as a result of taking an action or the maintenance of appropriate preventive measures, or </w:t>
      </w:r>
      <w:r w:rsidR="008430D0" w:rsidRPr="006B2FAA">
        <w:rPr>
          <w:rFonts w:ascii="Arial" w:eastAsia="MS Mincho" w:hAnsi="Arial" w:cs="Arial"/>
        </w:rPr>
        <w:t xml:space="preserve">2) </w:t>
      </w:r>
      <w:r w:rsidR="00891FD4" w:rsidRPr="006B2FAA">
        <w:rPr>
          <w:rFonts w:ascii="Arial" w:eastAsia="MS Mincho" w:hAnsi="Arial" w:cs="Arial"/>
        </w:rPr>
        <w:t xml:space="preserve">countermeasures that discourage their activity (e.g. concern that the attack will fail). </w:t>
      </w:r>
      <w:r w:rsidR="00891FD4" w:rsidRPr="006B2FAA">
        <w:rPr>
          <w:rFonts w:ascii="Arial" w:eastAsia="MS Mincho" w:hAnsi="Arial" w:cs="Arial"/>
          <w:i/>
        </w:rPr>
        <w:t>Prevention</w:t>
      </w:r>
      <w:r w:rsidR="00891FD4" w:rsidRPr="006B2FAA">
        <w:rPr>
          <w:rFonts w:ascii="Arial" w:eastAsia="MS Mincho" w:hAnsi="Arial" w:cs="Arial"/>
        </w:rPr>
        <w:t xml:space="preserve"> in this context concerns t</w:t>
      </w:r>
      <w:r w:rsidR="008504EA" w:rsidRPr="006B2FAA">
        <w:rPr>
          <w:rFonts w:ascii="Arial" w:eastAsia="MS Mincho" w:hAnsi="Arial" w:cs="Arial"/>
        </w:rPr>
        <w:t>he resources employed to minimis</w:t>
      </w:r>
      <w:r w:rsidR="00891FD4" w:rsidRPr="006B2FAA">
        <w:rPr>
          <w:rFonts w:ascii="Arial" w:eastAsia="MS Mincho" w:hAnsi="Arial" w:cs="Arial"/>
        </w:rPr>
        <w:t>e the potential for a food crime incident to occur</w:t>
      </w:r>
      <w:r w:rsidR="001978DE" w:rsidRPr="006B2FAA">
        <w:rPr>
          <w:rFonts w:ascii="Arial" w:eastAsia="MS Mincho" w:hAnsi="Arial" w:cs="Arial"/>
        </w:rPr>
        <w:t xml:space="preserve"> and ensure disruption mechanisms to address any activity if it occurs</w:t>
      </w:r>
      <w:r w:rsidR="00891FD4" w:rsidRPr="006B2FAA">
        <w:rPr>
          <w:rFonts w:ascii="Arial" w:eastAsia="MS Mincho" w:hAnsi="Arial" w:cs="Arial"/>
        </w:rPr>
        <w:t xml:space="preserve">. </w:t>
      </w:r>
      <w:r w:rsidR="005C7AFB" w:rsidRPr="006B2FAA">
        <w:rPr>
          <w:rFonts w:ascii="Arial" w:eastAsia="MS Mincho" w:hAnsi="Arial" w:cs="Arial"/>
        </w:rPr>
        <w:t xml:space="preserve">Kirby and Penna (2010) describe prevention as those interventions that stop an incident especially where they change </w:t>
      </w:r>
      <w:r w:rsidR="005A6F23" w:rsidRPr="006B2FAA">
        <w:rPr>
          <w:rFonts w:ascii="Arial" w:hAnsi="Arial" w:cs="Arial"/>
        </w:rPr>
        <w:t xml:space="preserve">a process or </w:t>
      </w:r>
      <w:r w:rsidR="005C7AFB" w:rsidRPr="006B2FAA">
        <w:rPr>
          <w:rFonts w:ascii="Arial" w:hAnsi="Arial" w:cs="Arial"/>
        </w:rPr>
        <w:t xml:space="preserve">an </w:t>
      </w:r>
      <w:r w:rsidR="005A6F23" w:rsidRPr="006B2FAA">
        <w:rPr>
          <w:rFonts w:ascii="Arial" w:hAnsi="Arial" w:cs="Arial"/>
        </w:rPr>
        <w:t xml:space="preserve">environment in </w:t>
      </w:r>
      <w:r w:rsidR="005C7AFB" w:rsidRPr="006B2FAA">
        <w:rPr>
          <w:rFonts w:ascii="Arial" w:hAnsi="Arial" w:cs="Arial"/>
        </w:rPr>
        <w:t>“</w:t>
      </w:r>
      <w:r w:rsidR="005A6F23" w:rsidRPr="006B2FAA">
        <w:rPr>
          <w:rFonts w:ascii="Arial" w:hAnsi="Arial" w:cs="Arial"/>
        </w:rPr>
        <w:t>a sustainable manner”. In contrast</w:t>
      </w:r>
      <w:r w:rsidR="0002033C" w:rsidRPr="006B2FAA">
        <w:rPr>
          <w:rFonts w:ascii="Arial" w:hAnsi="Arial" w:cs="Arial"/>
        </w:rPr>
        <w:t xml:space="preserve"> Kirby and Penna (2010, p.</w:t>
      </w:r>
      <w:r w:rsidR="005C7AFB" w:rsidRPr="006B2FAA">
        <w:rPr>
          <w:rFonts w:ascii="Arial" w:hAnsi="Arial" w:cs="Arial"/>
        </w:rPr>
        <w:t xml:space="preserve"> 205) </w:t>
      </w:r>
      <w:r w:rsidR="009357DB" w:rsidRPr="006B2FAA">
        <w:rPr>
          <w:rFonts w:ascii="Arial" w:hAnsi="Arial" w:cs="Arial"/>
        </w:rPr>
        <w:t>define</w:t>
      </w:r>
      <w:r w:rsidR="005C7AFB" w:rsidRPr="006B2FAA">
        <w:rPr>
          <w:rFonts w:ascii="Arial" w:hAnsi="Arial" w:cs="Arial"/>
        </w:rPr>
        <w:t xml:space="preserve"> disruption</w:t>
      </w:r>
      <w:r w:rsidR="005A6F23" w:rsidRPr="006B2FAA">
        <w:rPr>
          <w:rFonts w:ascii="Arial" w:hAnsi="Arial" w:cs="Arial"/>
        </w:rPr>
        <w:t xml:space="preserve"> </w:t>
      </w:r>
      <w:r w:rsidR="005C7AFB" w:rsidRPr="006B2FAA">
        <w:rPr>
          <w:rFonts w:ascii="Arial" w:hAnsi="Arial" w:cs="Arial"/>
        </w:rPr>
        <w:t>as</w:t>
      </w:r>
      <w:r w:rsidR="005A6F23" w:rsidRPr="006B2FAA">
        <w:rPr>
          <w:rFonts w:ascii="Arial" w:hAnsi="Arial" w:cs="Arial"/>
        </w:rPr>
        <w:t>, “a more flexible, transitory, and dynamic tactic, which can be used more generally to make the environment hostile</w:t>
      </w:r>
      <w:r w:rsidR="005C7AFB" w:rsidRPr="006B2FAA">
        <w:rPr>
          <w:rFonts w:ascii="Arial" w:hAnsi="Arial" w:cs="Arial"/>
        </w:rPr>
        <w:t xml:space="preserve"> … [breaking up]</w:t>
      </w:r>
      <w:r w:rsidR="005A6F23" w:rsidRPr="006B2FAA">
        <w:rPr>
          <w:rFonts w:ascii="Arial" w:hAnsi="Arial" w:cs="Arial"/>
        </w:rPr>
        <w:t xml:space="preserve"> the offender’s networks, lifestyle and routines”.</w:t>
      </w:r>
      <w:r w:rsidR="005C7AFB" w:rsidRPr="006B2FAA">
        <w:rPr>
          <w:rFonts w:ascii="Arial" w:hAnsi="Arial" w:cs="Arial"/>
        </w:rPr>
        <w:t xml:space="preserve"> Disruption tactics often align to a prevention framework, thus serving as a deterrent </w:t>
      </w:r>
      <w:r w:rsidR="009357DB" w:rsidRPr="006B2FAA">
        <w:rPr>
          <w:rFonts w:ascii="Arial" w:hAnsi="Arial" w:cs="Arial"/>
        </w:rPr>
        <w:t>through inhibiting opportunity and reducing motivation to commit a crime (Kirby and Nailer, 2013).</w:t>
      </w:r>
    </w:p>
    <w:p w14:paraId="3D4F22A1" w14:textId="31BC0FB1" w:rsidR="007B57C3" w:rsidRPr="006B2FAA" w:rsidRDefault="0002033C" w:rsidP="007B57C3">
      <w:pPr>
        <w:spacing w:line="480" w:lineRule="auto"/>
        <w:ind w:firstLine="357"/>
        <w:jc w:val="both"/>
        <w:rPr>
          <w:rFonts w:ascii="Arial" w:hAnsi="Arial" w:cs="Arial"/>
          <w:shd w:val="clear" w:color="auto" w:fill="FFFFFF"/>
        </w:rPr>
      </w:pPr>
      <w:r w:rsidRPr="006B2FAA">
        <w:rPr>
          <w:rFonts w:ascii="Arial" w:eastAsia="MS Mincho" w:hAnsi="Arial" w:cs="Arial"/>
        </w:rPr>
        <w:t xml:space="preserve">Spink </w:t>
      </w:r>
      <w:r w:rsidRPr="006B2FAA">
        <w:rPr>
          <w:rFonts w:ascii="Arial" w:eastAsia="MS Mincho" w:hAnsi="Arial" w:cs="Arial"/>
          <w:i/>
        </w:rPr>
        <w:t>et al,</w:t>
      </w:r>
      <w:r w:rsidRPr="006B2FAA">
        <w:rPr>
          <w:rFonts w:ascii="Arial" w:eastAsia="MS Mincho" w:hAnsi="Arial" w:cs="Arial"/>
        </w:rPr>
        <w:t xml:space="preserve"> (2017) recommend</w:t>
      </w:r>
      <w:r w:rsidR="00A23895" w:rsidRPr="006B2FAA">
        <w:rPr>
          <w:rFonts w:ascii="Arial" w:eastAsia="MS Mincho" w:hAnsi="Arial" w:cs="Arial"/>
        </w:rPr>
        <w:t xml:space="preserve"> that in order to address the root cause of food </w:t>
      </w:r>
      <w:r w:rsidRPr="006B2FAA">
        <w:rPr>
          <w:rFonts w:ascii="Arial" w:eastAsia="MS Mincho" w:hAnsi="Arial" w:cs="Arial"/>
        </w:rPr>
        <w:t>crime, in this instance</w:t>
      </w:r>
      <w:r w:rsidR="009357DB" w:rsidRPr="006B2FAA">
        <w:rPr>
          <w:rFonts w:ascii="Arial" w:eastAsia="MS Mincho" w:hAnsi="Arial" w:cs="Arial"/>
        </w:rPr>
        <w:t xml:space="preserve"> fraud,</w:t>
      </w:r>
      <w:r w:rsidR="00A23895" w:rsidRPr="006B2FAA">
        <w:rPr>
          <w:rFonts w:ascii="Arial" w:eastAsia="MS Mincho" w:hAnsi="Arial" w:cs="Arial"/>
        </w:rPr>
        <w:t xml:space="preserve"> food science and technology should encompass social science, business and understanding of criminology.</w:t>
      </w:r>
      <w:r w:rsidR="008430D0" w:rsidRPr="006B2FAA">
        <w:rPr>
          <w:rFonts w:ascii="Arial" w:eastAsia="MS Mincho" w:hAnsi="Arial" w:cs="Arial"/>
        </w:rPr>
        <w:t xml:space="preserve"> We concur with this holistic approach</w:t>
      </w:r>
      <w:r w:rsidR="009357DB" w:rsidRPr="006B2FAA">
        <w:rPr>
          <w:rFonts w:ascii="Arial" w:eastAsia="MS Mincho" w:hAnsi="Arial" w:cs="Arial"/>
        </w:rPr>
        <w:t xml:space="preserve"> using learning from a range of disciplines. </w:t>
      </w:r>
      <w:r w:rsidR="008430D0" w:rsidRPr="006B2FAA">
        <w:rPr>
          <w:rFonts w:ascii="Arial" w:hAnsi="Arial" w:cs="Arial"/>
          <w:shd w:val="clear" w:color="auto" w:fill="FFFFFF"/>
        </w:rPr>
        <w:t>To further develop the countermeasures approach advocated by Elliot</w:t>
      </w:r>
      <w:r w:rsidRPr="006B2FAA">
        <w:rPr>
          <w:rFonts w:ascii="Arial" w:hAnsi="Arial" w:cs="Arial"/>
          <w:shd w:val="clear" w:color="auto" w:fill="FFFFFF"/>
        </w:rPr>
        <w:t>t</w:t>
      </w:r>
      <w:r w:rsidR="008430D0" w:rsidRPr="006B2FAA">
        <w:rPr>
          <w:rFonts w:ascii="Arial" w:hAnsi="Arial" w:cs="Arial"/>
          <w:shd w:val="clear" w:color="auto" w:fill="FFFFFF"/>
        </w:rPr>
        <w:t xml:space="preserve">, </w:t>
      </w:r>
      <w:r w:rsidR="008504EA" w:rsidRPr="006B2FAA">
        <w:rPr>
          <w:rFonts w:ascii="Arial" w:hAnsi="Arial" w:cs="Arial"/>
          <w:shd w:val="clear" w:color="auto" w:fill="FFFFFF"/>
        </w:rPr>
        <w:t>Manning and Soon (2016) compared and contrasted six existing food crime risk assessment (FCRA) models in terms of their aims, mechanisms of operation and practicalities of use. The risk assessment models were: threat analysis critical control point (TACCP), vulnerability assessment and critical control point (VACCP), the CARVER+SHOCK tool, the food protection risk matrix (Spink and Moyer, 2011), and the United States Pharmacopeial (USP) preventive food fraud management system</w:t>
      </w:r>
      <w:r w:rsidR="007B57C3" w:rsidRPr="006B2FAA">
        <w:rPr>
          <w:rFonts w:ascii="Arial" w:hAnsi="Arial" w:cs="Arial"/>
          <w:shd w:val="clear" w:color="auto" w:fill="FFFFFF"/>
        </w:rPr>
        <w:t>.</w:t>
      </w:r>
      <w:r w:rsidR="009357DB" w:rsidRPr="006B2FAA">
        <w:rPr>
          <w:rFonts w:ascii="Arial" w:hAnsi="Arial" w:cs="Arial"/>
          <w:shd w:val="clear" w:color="auto" w:fill="FFFFFF"/>
        </w:rPr>
        <w:t xml:space="preserve"> These operate at manufacturing and wider supply chain level rather than being farm focused. Additional models are being developed for food fraud vulnerability self-asses</w:t>
      </w:r>
      <w:r w:rsidRPr="006B2FAA">
        <w:rPr>
          <w:rFonts w:ascii="Arial" w:hAnsi="Arial" w:cs="Arial"/>
          <w:shd w:val="clear" w:color="auto" w:fill="FFFFFF"/>
        </w:rPr>
        <w:t>s</w:t>
      </w:r>
      <w:r w:rsidR="009357DB" w:rsidRPr="006B2FAA">
        <w:rPr>
          <w:rFonts w:ascii="Arial" w:hAnsi="Arial" w:cs="Arial"/>
          <w:shd w:val="clear" w:color="auto" w:fill="FFFFFF"/>
        </w:rPr>
        <w:t xml:space="preserve">ment including </w:t>
      </w:r>
      <w:r w:rsidRPr="006B2FAA">
        <w:rPr>
          <w:rFonts w:ascii="Arial" w:hAnsi="Arial" w:cs="Arial"/>
          <w:shd w:val="clear" w:color="auto" w:fill="FFFFFF"/>
        </w:rPr>
        <w:t xml:space="preserve">the SSAFE model (van Ruth </w:t>
      </w:r>
      <w:r w:rsidRPr="006B2FAA">
        <w:rPr>
          <w:rFonts w:ascii="Arial" w:hAnsi="Arial" w:cs="Arial"/>
          <w:i/>
          <w:shd w:val="clear" w:color="auto" w:fill="FFFFFF"/>
        </w:rPr>
        <w:t>et al,</w:t>
      </w:r>
      <w:r w:rsidR="009357DB" w:rsidRPr="006B2FAA">
        <w:rPr>
          <w:rFonts w:ascii="Arial" w:hAnsi="Arial" w:cs="Arial"/>
          <w:shd w:val="clear" w:color="auto" w:fill="FFFFFF"/>
        </w:rPr>
        <w:t xml:space="preserve"> 2017).</w:t>
      </w:r>
    </w:p>
    <w:p w14:paraId="15B778FF" w14:textId="7B269486" w:rsidR="000E070B" w:rsidRPr="006B2FAA" w:rsidRDefault="009B49A7" w:rsidP="007B57C3">
      <w:pPr>
        <w:spacing w:line="480" w:lineRule="auto"/>
        <w:ind w:firstLine="357"/>
        <w:jc w:val="both"/>
        <w:rPr>
          <w:rFonts w:ascii="Arial" w:hAnsi="Arial" w:cs="Arial"/>
          <w:lang w:val="en-GB"/>
        </w:rPr>
      </w:pPr>
      <w:r w:rsidRPr="006B2FAA">
        <w:rPr>
          <w:rFonts w:ascii="Arial" w:eastAsia="Times New Roman" w:hAnsi="Arial" w:cs="Arial"/>
          <w:lang w:val="en-GB" w:eastAsia="en-GB"/>
        </w:rPr>
        <w:t>The</w:t>
      </w:r>
      <w:r w:rsidR="008504EA" w:rsidRPr="006B2FAA">
        <w:rPr>
          <w:rFonts w:ascii="Arial" w:eastAsia="Times New Roman" w:hAnsi="Arial" w:cs="Arial"/>
          <w:lang w:val="en-GB" w:eastAsia="en-GB"/>
        </w:rPr>
        <w:t xml:space="preserve"> ability to quantify the likelihood of a threat or vulnerability in a given situation is influenced by the degree of adoption of countermeasures and their effectiveness (Manning and Soon, 2016). Thus whilst FCRA is obviously of value, th</w:t>
      </w:r>
      <w:r w:rsidR="0035547A" w:rsidRPr="006B2FAA">
        <w:rPr>
          <w:rFonts w:ascii="Arial" w:eastAsia="Times New Roman" w:hAnsi="Arial" w:cs="Arial"/>
          <w:lang w:val="en-GB" w:eastAsia="en-GB"/>
        </w:rPr>
        <w:t>e</w:t>
      </w:r>
      <w:r w:rsidR="00C84FFF" w:rsidRPr="006B2FAA">
        <w:rPr>
          <w:rFonts w:ascii="Arial" w:eastAsia="Times New Roman" w:hAnsi="Arial" w:cs="Arial"/>
          <w:lang w:val="en-GB" w:eastAsia="en-GB"/>
        </w:rPr>
        <w:t xml:space="preserve"> preventive benefit to organis</w:t>
      </w:r>
      <w:r w:rsidR="008504EA" w:rsidRPr="006B2FAA">
        <w:rPr>
          <w:rFonts w:ascii="Arial" w:eastAsia="Times New Roman" w:hAnsi="Arial" w:cs="Arial"/>
          <w:lang w:val="en-GB" w:eastAsia="en-GB"/>
        </w:rPr>
        <w:t>ations is limited</w:t>
      </w:r>
      <w:r w:rsidR="0035547A" w:rsidRPr="006B2FAA">
        <w:rPr>
          <w:rFonts w:ascii="Arial" w:eastAsia="Times New Roman" w:hAnsi="Arial" w:cs="Arial"/>
          <w:lang w:val="en-GB" w:eastAsia="en-GB"/>
        </w:rPr>
        <w:t>. The output from FCRA needs to be reviewed in line with</w:t>
      </w:r>
      <w:r w:rsidR="008504EA" w:rsidRPr="006B2FAA">
        <w:rPr>
          <w:rFonts w:ascii="Arial" w:eastAsia="Times New Roman" w:hAnsi="Arial" w:cs="Arial"/>
          <w:lang w:val="en-GB" w:eastAsia="en-GB"/>
        </w:rPr>
        <w:t xml:space="preserve"> </w:t>
      </w:r>
      <w:r w:rsidR="0035547A" w:rsidRPr="006B2FAA">
        <w:rPr>
          <w:rFonts w:ascii="Arial" w:eastAsia="Times New Roman" w:hAnsi="Arial" w:cs="Arial"/>
          <w:lang w:val="en-GB" w:eastAsia="en-GB"/>
        </w:rPr>
        <w:t>any emerging or new threats otherwise</w:t>
      </w:r>
      <w:r w:rsidR="008504EA" w:rsidRPr="006B2FAA">
        <w:rPr>
          <w:rFonts w:ascii="Arial" w:eastAsia="Times New Roman" w:hAnsi="Arial" w:cs="Arial"/>
          <w:lang w:val="en-GB" w:eastAsia="en-GB"/>
        </w:rPr>
        <w:t xml:space="preserve"> the risk assessment phase does not translate into an effective, and </w:t>
      </w:r>
      <w:r w:rsidR="00B71C30" w:rsidRPr="006B2FAA">
        <w:rPr>
          <w:rFonts w:ascii="Arial" w:eastAsia="Times New Roman" w:hAnsi="Arial" w:cs="Arial"/>
          <w:lang w:val="en-GB" w:eastAsia="en-GB"/>
        </w:rPr>
        <w:t>dynamic</w:t>
      </w:r>
      <w:r w:rsidR="008504EA" w:rsidRPr="006B2FAA">
        <w:rPr>
          <w:rFonts w:ascii="Arial" w:eastAsia="Times New Roman" w:hAnsi="Arial" w:cs="Arial"/>
          <w:lang w:val="en-GB" w:eastAsia="en-GB"/>
        </w:rPr>
        <w:t xml:space="preserve"> foo</w:t>
      </w:r>
      <w:r w:rsidR="00B71C30" w:rsidRPr="006B2FAA">
        <w:rPr>
          <w:rFonts w:ascii="Arial" w:eastAsia="Times New Roman" w:hAnsi="Arial" w:cs="Arial"/>
          <w:lang w:val="en-GB" w:eastAsia="en-GB"/>
        </w:rPr>
        <w:t>d crime</w:t>
      </w:r>
      <w:r w:rsidR="000E070B" w:rsidRPr="006B2FAA">
        <w:rPr>
          <w:rFonts w:ascii="Arial" w:eastAsia="Times New Roman" w:hAnsi="Arial" w:cs="Arial"/>
          <w:lang w:val="en-GB" w:eastAsia="en-GB"/>
        </w:rPr>
        <w:t xml:space="preserve"> countermeasures framework (FCCF</w:t>
      </w:r>
      <w:r w:rsidR="00B71C30" w:rsidRPr="006B2FAA">
        <w:rPr>
          <w:rFonts w:ascii="Arial" w:eastAsia="Times New Roman" w:hAnsi="Arial" w:cs="Arial"/>
          <w:lang w:val="en-GB" w:eastAsia="en-GB"/>
        </w:rPr>
        <w:t>).</w:t>
      </w:r>
      <w:r w:rsidR="008504EA" w:rsidRPr="006B2FAA">
        <w:rPr>
          <w:rFonts w:ascii="Arial" w:eastAsia="Times New Roman" w:hAnsi="Arial" w:cs="Arial"/>
          <w:lang w:val="en-GB" w:eastAsia="en-GB"/>
        </w:rPr>
        <w:t xml:space="preserve"> </w:t>
      </w:r>
      <w:r w:rsidR="000E070B" w:rsidRPr="006B2FAA">
        <w:rPr>
          <w:rFonts w:ascii="Arial" w:eastAsia="Times New Roman" w:hAnsi="Arial" w:cs="Arial"/>
          <w:lang w:val="en-GB" w:eastAsia="en-GB"/>
        </w:rPr>
        <w:t>The development of the FCCF</w:t>
      </w:r>
      <w:r w:rsidR="00B71C30" w:rsidRPr="006B2FAA">
        <w:rPr>
          <w:rFonts w:ascii="Arial" w:eastAsia="Times New Roman" w:hAnsi="Arial" w:cs="Arial"/>
          <w:lang w:val="en-GB" w:eastAsia="en-GB"/>
        </w:rPr>
        <w:t xml:space="preserve"> is essential to embed preventive measures, identify relevant sources of intelligence on changing status of risk, detect illicit activity, and ensure</w:t>
      </w:r>
      <w:r w:rsidR="008504EA" w:rsidRPr="006B2FAA">
        <w:rPr>
          <w:rFonts w:ascii="Arial" w:eastAsia="MS Mincho" w:hAnsi="Arial" w:cs="Arial"/>
        </w:rPr>
        <w:t xml:space="preserve"> timely </w:t>
      </w:r>
      <w:r w:rsidR="00B71C30" w:rsidRPr="006B2FAA">
        <w:rPr>
          <w:rFonts w:ascii="Arial" w:eastAsia="MS Mincho" w:hAnsi="Arial" w:cs="Arial"/>
        </w:rPr>
        <w:t xml:space="preserve">and appropriate responsive </w:t>
      </w:r>
      <w:r w:rsidR="008504EA" w:rsidRPr="006B2FAA">
        <w:rPr>
          <w:rFonts w:ascii="Arial" w:eastAsia="MS Mincho" w:hAnsi="Arial" w:cs="Arial"/>
        </w:rPr>
        <w:t>action</w:t>
      </w:r>
      <w:r w:rsidR="00B71C30" w:rsidRPr="006B2FAA">
        <w:rPr>
          <w:rFonts w:ascii="Arial" w:eastAsia="MS Mincho" w:hAnsi="Arial" w:cs="Arial"/>
        </w:rPr>
        <w:t xml:space="preserve"> and a </w:t>
      </w:r>
      <w:r w:rsidR="008504EA" w:rsidRPr="006B2FAA">
        <w:rPr>
          <w:rFonts w:ascii="Arial" w:eastAsia="MS Mincho" w:hAnsi="Arial" w:cs="Arial"/>
        </w:rPr>
        <w:t xml:space="preserve">countermeasures’ </w:t>
      </w:r>
      <w:r w:rsidR="00B71C30" w:rsidRPr="006B2FAA">
        <w:rPr>
          <w:rFonts w:ascii="Arial" w:eastAsia="MS Mincho" w:hAnsi="Arial" w:cs="Arial"/>
        </w:rPr>
        <w:t>continuous improvement strategy.</w:t>
      </w:r>
      <w:r w:rsidR="008504EA" w:rsidRPr="006B2FAA">
        <w:rPr>
          <w:rFonts w:ascii="Arial" w:eastAsia="MS Mincho" w:hAnsi="Arial" w:cs="Arial"/>
        </w:rPr>
        <w:t xml:space="preserve"> </w:t>
      </w:r>
      <w:r w:rsidR="000E070B" w:rsidRPr="006B2FAA">
        <w:rPr>
          <w:rFonts w:ascii="Arial" w:eastAsia="MS Mincho" w:hAnsi="Arial" w:cs="Arial"/>
        </w:rPr>
        <w:t>Therefore, three factors: detection, deterrence and prevention can be drawn together at regulatory, supply chain or individual business level to underpin a FCCF of integrated risk assessment and implementation of countermeasures that initially drive prevention and deterrence and where required, detection, intervention and response (Figure 1).</w:t>
      </w:r>
    </w:p>
    <w:p w14:paraId="1020771E" w14:textId="1B91DE9F" w:rsidR="007B57C3" w:rsidRPr="006B2FAA" w:rsidRDefault="00CD3620" w:rsidP="005433FC">
      <w:pPr>
        <w:spacing w:line="480" w:lineRule="auto"/>
        <w:ind w:left="357"/>
        <w:jc w:val="both"/>
        <w:rPr>
          <w:rFonts w:ascii="Arial" w:hAnsi="Arial" w:cs="Arial"/>
          <w:b/>
        </w:rPr>
      </w:pPr>
      <w:r w:rsidRPr="006B2FAA">
        <w:rPr>
          <w:rFonts w:ascii="Arial" w:hAnsi="Arial" w:cs="Arial"/>
          <w:b/>
          <w:lang w:val="en-GB"/>
        </w:rPr>
        <w:t>Take in Fig</w:t>
      </w:r>
      <w:r w:rsidR="000F0D8E" w:rsidRPr="006B2FAA">
        <w:rPr>
          <w:rFonts w:ascii="Arial" w:hAnsi="Arial" w:cs="Arial"/>
          <w:b/>
          <w:lang w:val="en-GB"/>
        </w:rPr>
        <w:t>u</w:t>
      </w:r>
      <w:r w:rsidR="000F0D8E" w:rsidRPr="006B2FAA">
        <w:rPr>
          <w:rFonts w:ascii="Arial" w:hAnsi="Arial" w:cs="Arial"/>
          <w:b/>
        </w:rPr>
        <w:t>re 1</w:t>
      </w:r>
    </w:p>
    <w:p w14:paraId="704E6BD0" w14:textId="3DDDD590" w:rsidR="007B57C3" w:rsidRPr="006B2FAA" w:rsidRDefault="005433FC" w:rsidP="007B57C3">
      <w:pPr>
        <w:spacing w:line="480" w:lineRule="auto"/>
        <w:jc w:val="both"/>
        <w:rPr>
          <w:rFonts w:ascii="Arial" w:hAnsi="Arial" w:cs="Arial"/>
          <w:lang w:val="en-GB" w:eastAsia="en-GB"/>
        </w:rPr>
      </w:pPr>
      <w:r w:rsidRPr="006B2FAA">
        <w:rPr>
          <w:rFonts w:ascii="Arial" w:hAnsi="Arial" w:cs="Arial"/>
          <w:lang w:val="en-GB" w:eastAsia="en-GB"/>
        </w:rPr>
        <w:t>Horizon scanning is a useful crime prevention tool.</w:t>
      </w:r>
      <w:r w:rsidR="0035547A" w:rsidRPr="006B2FAA">
        <w:rPr>
          <w:rFonts w:ascii="Arial" w:hAnsi="Arial" w:cs="Arial"/>
          <w:lang w:val="en-GB" w:eastAsia="en-GB"/>
        </w:rPr>
        <w:t xml:space="preserve"> </w:t>
      </w:r>
      <w:r w:rsidR="0002033C" w:rsidRPr="006B2FAA">
        <w:rPr>
          <w:rFonts w:ascii="Arial" w:hAnsi="Arial" w:cs="Arial"/>
        </w:rPr>
        <w:t xml:space="preserve">Roy </w:t>
      </w:r>
      <w:r w:rsidR="0002033C" w:rsidRPr="006B2FAA">
        <w:rPr>
          <w:rFonts w:ascii="Arial" w:hAnsi="Arial" w:cs="Arial"/>
          <w:i/>
        </w:rPr>
        <w:t>et al,</w:t>
      </w:r>
      <w:r w:rsidR="0035547A" w:rsidRPr="006B2FAA">
        <w:rPr>
          <w:rFonts w:ascii="Arial" w:hAnsi="Arial" w:cs="Arial"/>
        </w:rPr>
        <w:t xml:space="preserve"> (2014), albeit not in a crime context, describe horizon scanning, as the systematic examination of future potential threats and opportunities, resulting in the prioritisation of threats and their effective management.</w:t>
      </w:r>
      <w:r w:rsidRPr="006B2FAA">
        <w:rPr>
          <w:rFonts w:ascii="Arial" w:hAnsi="Arial" w:cs="Arial"/>
          <w:lang w:val="en-GB" w:eastAsia="en-GB"/>
        </w:rPr>
        <w:t xml:space="preserve"> </w:t>
      </w:r>
      <w:r w:rsidR="0035547A" w:rsidRPr="006B2FAA">
        <w:rPr>
          <w:rFonts w:ascii="Arial" w:hAnsi="Arial" w:cs="Arial"/>
          <w:lang w:val="en-GB" w:eastAsia="en-GB"/>
        </w:rPr>
        <w:t xml:space="preserve">Therefore, </w:t>
      </w:r>
      <w:r w:rsidR="0035547A" w:rsidRPr="006B2FAA">
        <w:rPr>
          <w:rFonts w:ascii="Arial" w:hAnsi="Arial" w:cs="Arial"/>
        </w:rPr>
        <w:t>horizon scanning has the potential to act as an early warning system, initiating prompt discussion and then decision making about threat mitigation</w:t>
      </w:r>
      <w:r w:rsidR="0057270A" w:rsidRPr="006B2FAA">
        <w:rPr>
          <w:rFonts w:ascii="Arial" w:hAnsi="Arial" w:cs="Arial"/>
        </w:rPr>
        <w:t xml:space="preserve"> (Stanley </w:t>
      </w:r>
      <w:r w:rsidR="0057270A" w:rsidRPr="006B2FAA">
        <w:rPr>
          <w:rFonts w:ascii="Arial" w:hAnsi="Arial" w:cs="Arial"/>
          <w:i/>
        </w:rPr>
        <w:t>et al,</w:t>
      </w:r>
      <w:r w:rsidR="0035547A" w:rsidRPr="006B2FAA">
        <w:rPr>
          <w:rFonts w:ascii="Arial" w:hAnsi="Arial" w:cs="Arial"/>
        </w:rPr>
        <w:t xml:space="preserve"> </w:t>
      </w:r>
      <w:r w:rsidR="00E904F2" w:rsidRPr="006B2FAA">
        <w:rPr>
          <w:rFonts w:ascii="Arial" w:hAnsi="Arial" w:cs="Arial"/>
        </w:rPr>
        <w:t xml:space="preserve">2015 </w:t>
      </w:r>
      <w:r w:rsidR="0035547A" w:rsidRPr="006B2FAA">
        <w:rPr>
          <w:rFonts w:ascii="Arial" w:hAnsi="Arial" w:cs="Arial"/>
        </w:rPr>
        <w:t>p</w:t>
      </w:r>
      <w:r w:rsidR="0057270A" w:rsidRPr="006B2FAA">
        <w:rPr>
          <w:rFonts w:ascii="Arial" w:hAnsi="Arial" w:cs="Arial"/>
        </w:rPr>
        <w:t xml:space="preserve">. </w:t>
      </w:r>
      <w:r w:rsidR="0035547A" w:rsidRPr="006B2FAA">
        <w:rPr>
          <w:rFonts w:ascii="Arial" w:hAnsi="Arial" w:cs="Arial"/>
        </w:rPr>
        <w:t>553</w:t>
      </w:r>
      <w:r w:rsidR="00E904F2" w:rsidRPr="006B2FAA">
        <w:rPr>
          <w:rFonts w:ascii="Arial" w:hAnsi="Arial" w:cs="Arial"/>
        </w:rPr>
        <w:t>)</w:t>
      </w:r>
      <w:r w:rsidR="0035547A" w:rsidRPr="006B2FAA">
        <w:rPr>
          <w:rFonts w:ascii="Arial" w:hAnsi="Arial" w:cs="Arial"/>
        </w:rPr>
        <w:t>.</w:t>
      </w:r>
      <w:r w:rsidR="00E904F2" w:rsidRPr="006B2FAA">
        <w:rPr>
          <w:rFonts w:ascii="Arial" w:hAnsi="Arial" w:cs="Arial"/>
          <w:lang w:val="en-GB" w:eastAsia="en-GB"/>
        </w:rPr>
        <w:t xml:space="preserve"> </w:t>
      </w:r>
      <w:r w:rsidR="00AC610A" w:rsidRPr="006B2FAA">
        <w:rPr>
          <w:rFonts w:ascii="Arial" w:hAnsi="Arial" w:cs="Arial"/>
        </w:rPr>
        <w:t xml:space="preserve">Horizon scanning </w:t>
      </w:r>
      <w:r w:rsidR="00E904F2" w:rsidRPr="006B2FAA">
        <w:rPr>
          <w:rFonts w:ascii="Arial" w:hAnsi="Arial" w:cs="Arial"/>
        </w:rPr>
        <w:t xml:space="preserve">can be considered as </w:t>
      </w:r>
      <w:r w:rsidR="00AC610A" w:rsidRPr="006B2FAA">
        <w:rPr>
          <w:rFonts w:ascii="Arial" w:hAnsi="Arial" w:cs="Arial"/>
        </w:rPr>
        <w:t>a systematic way of considering evidence about future trends and scenarios in order</w:t>
      </w:r>
      <w:r w:rsidR="00C84FFF" w:rsidRPr="006B2FAA">
        <w:rPr>
          <w:rFonts w:ascii="Arial" w:hAnsi="Arial" w:cs="Arial"/>
        </w:rPr>
        <w:t xml:space="preserve"> to determine whether an organis</w:t>
      </w:r>
      <w:r w:rsidR="00AC610A" w:rsidRPr="006B2FAA">
        <w:rPr>
          <w:rFonts w:ascii="Arial" w:hAnsi="Arial" w:cs="Arial"/>
        </w:rPr>
        <w:t xml:space="preserve">ation is adequately prepared for potential threats and has implemented, or can readily adopt, means for their appropriate countermeasure control. </w:t>
      </w:r>
      <w:r w:rsidR="00DF4C06" w:rsidRPr="006B2FAA">
        <w:rPr>
          <w:rFonts w:ascii="Arial" w:hAnsi="Arial" w:cs="Arial"/>
        </w:rPr>
        <w:t>Effective horizon scanning</w:t>
      </w:r>
      <w:r w:rsidR="00E904F2" w:rsidRPr="006B2FAA">
        <w:rPr>
          <w:rFonts w:ascii="Arial" w:hAnsi="Arial" w:cs="Arial"/>
        </w:rPr>
        <w:t xml:space="preserve"> for food crime</w:t>
      </w:r>
      <w:r w:rsidR="00DF4C06" w:rsidRPr="006B2FAA">
        <w:rPr>
          <w:rFonts w:ascii="Arial" w:hAnsi="Arial" w:cs="Arial"/>
        </w:rPr>
        <w:t xml:space="preserve"> is a foundation for a FCCF i.e. considering intelligence from a range of sources, be it economic, social or environmental, in order to effectively map possible criminal scenarios associated with the materials and products that the organisation procures, produces and sells, in order to accurately identify the potential threat, the controls required and the mechanisms for updating such assessments if the evidence </w:t>
      </w:r>
      <w:r w:rsidR="00AC610A" w:rsidRPr="006B2FAA">
        <w:rPr>
          <w:rFonts w:ascii="Arial" w:hAnsi="Arial" w:cs="Arial"/>
        </w:rPr>
        <w:t>(intelligence</w:t>
      </w:r>
      <w:r w:rsidR="00DF4C06" w:rsidRPr="006B2FAA">
        <w:rPr>
          <w:rFonts w:ascii="Arial" w:hAnsi="Arial" w:cs="Arial"/>
        </w:rPr>
        <w:t>) changes in the future</w:t>
      </w:r>
      <w:r w:rsidR="007B57C3" w:rsidRPr="006B2FAA">
        <w:rPr>
          <w:rFonts w:ascii="Arial" w:hAnsi="Arial" w:cs="Arial"/>
        </w:rPr>
        <w:t>.</w:t>
      </w:r>
    </w:p>
    <w:p w14:paraId="1B03573C" w14:textId="4971AB45" w:rsidR="007B57C3" w:rsidRPr="006B2FAA" w:rsidRDefault="007B57C3" w:rsidP="007B57C3">
      <w:pPr>
        <w:spacing w:line="480" w:lineRule="auto"/>
        <w:jc w:val="both"/>
        <w:rPr>
          <w:rFonts w:ascii="Arial" w:hAnsi="Arial" w:cs="Arial"/>
        </w:rPr>
      </w:pPr>
      <w:r w:rsidRPr="006B2FAA">
        <w:rPr>
          <w:rFonts w:ascii="Arial" w:hAnsi="Arial" w:cs="Arial"/>
        </w:rPr>
        <w:tab/>
      </w:r>
      <w:r w:rsidR="00AC610A" w:rsidRPr="006B2FAA">
        <w:rPr>
          <w:rFonts w:ascii="Arial" w:hAnsi="Arial" w:cs="Arial"/>
        </w:rPr>
        <w:t xml:space="preserve">During the mapping process weak areas, pinch-points or </w:t>
      </w:r>
      <w:r w:rsidR="00AC610A" w:rsidRPr="006B2FAA">
        <w:rPr>
          <w:rFonts w:ascii="Arial" w:hAnsi="Arial" w:cs="Arial"/>
          <w:i/>
        </w:rPr>
        <w:t xml:space="preserve">hotspots </w:t>
      </w:r>
      <w:r w:rsidR="00AC610A" w:rsidRPr="006B2FAA">
        <w:rPr>
          <w:rFonts w:ascii="Arial" w:hAnsi="Arial" w:cs="Arial"/>
        </w:rPr>
        <w:t xml:space="preserve">that are vulnerable to food crime at specific stages in food supply chains or networks can be determined. </w:t>
      </w:r>
      <w:r w:rsidR="001978DE" w:rsidRPr="006B2FAA">
        <w:rPr>
          <w:rFonts w:ascii="Arial" w:hAnsi="Arial" w:cs="Arial"/>
        </w:rPr>
        <w:t>Detection, mapping and prevention activities can only be developed to address known issues or activities, making TACCP and VACCP of limited value with regard to emerging crime risk or entrepreneurial, enterprising, situational crime risk that is reactive, responsive and specific to an organisation, the products it produces and the associated supply chain (Soon and Manning, 2017</w:t>
      </w:r>
      <w:r w:rsidR="009B49A7" w:rsidRPr="006B2FAA">
        <w:rPr>
          <w:rFonts w:ascii="Arial" w:hAnsi="Arial" w:cs="Arial"/>
        </w:rPr>
        <w:t xml:space="preserve">; </w:t>
      </w:r>
      <w:r w:rsidR="0057270A" w:rsidRPr="006B2FAA">
        <w:rPr>
          <w:rFonts w:ascii="Arial" w:hAnsi="Arial" w:cs="Arial"/>
        </w:rPr>
        <w:t xml:space="preserve">McElwee </w:t>
      </w:r>
      <w:r w:rsidR="0057270A" w:rsidRPr="006B2FAA">
        <w:rPr>
          <w:rFonts w:ascii="Arial" w:hAnsi="Arial" w:cs="Arial"/>
          <w:i/>
        </w:rPr>
        <w:t>et al,</w:t>
      </w:r>
      <w:r w:rsidR="009B49A7" w:rsidRPr="006B2FAA">
        <w:rPr>
          <w:rFonts w:ascii="Arial" w:hAnsi="Arial" w:cs="Arial"/>
        </w:rPr>
        <w:t xml:space="preserve"> 2017; Smith, 2017</w:t>
      </w:r>
      <w:r w:rsidR="001978DE" w:rsidRPr="006B2FAA">
        <w:rPr>
          <w:rFonts w:ascii="Arial" w:hAnsi="Arial" w:cs="Arial"/>
        </w:rPr>
        <w:t>).</w:t>
      </w:r>
    </w:p>
    <w:p w14:paraId="7A0A56B8" w14:textId="63E9BBB2" w:rsidR="00CD3620" w:rsidRPr="006B2FAA" w:rsidRDefault="00CD3620" w:rsidP="007B57C3">
      <w:pPr>
        <w:spacing w:line="480" w:lineRule="auto"/>
        <w:jc w:val="both"/>
        <w:rPr>
          <w:rFonts w:ascii="Arial" w:hAnsi="Arial" w:cs="Arial"/>
          <w:lang w:val="en-GB"/>
        </w:rPr>
      </w:pPr>
      <w:r w:rsidRPr="006B2FAA">
        <w:rPr>
          <w:rFonts w:ascii="Arial" w:hAnsi="Arial" w:cs="Arial"/>
          <w:b/>
          <w:lang w:val="en-GB"/>
        </w:rPr>
        <w:tab/>
      </w:r>
      <w:r w:rsidR="0057270A" w:rsidRPr="006B2FAA">
        <w:rPr>
          <w:rFonts w:ascii="Arial" w:hAnsi="Arial" w:cs="Arial"/>
          <w:lang w:val="en-GB"/>
        </w:rPr>
        <w:t xml:space="preserve">Van Ruth </w:t>
      </w:r>
      <w:r w:rsidR="0057270A" w:rsidRPr="006B2FAA">
        <w:rPr>
          <w:rFonts w:ascii="Arial" w:hAnsi="Arial" w:cs="Arial"/>
          <w:i/>
          <w:lang w:val="en-GB"/>
        </w:rPr>
        <w:t>et al,</w:t>
      </w:r>
      <w:r w:rsidRPr="006B2FAA">
        <w:rPr>
          <w:rFonts w:ascii="Arial" w:hAnsi="Arial" w:cs="Arial"/>
          <w:lang w:val="en-GB"/>
        </w:rPr>
        <w:t xml:space="preserve"> (2017) considered food supply chain vulnerability to fraud and based their </w:t>
      </w:r>
      <w:r w:rsidR="00ED0AF8" w:rsidRPr="006B2FAA">
        <w:rPr>
          <w:rFonts w:ascii="Arial" w:hAnsi="Arial" w:cs="Arial"/>
          <w:lang w:val="en-GB"/>
        </w:rPr>
        <w:t>conceptualisation</w:t>
      </w:r>
      <w:r w:rsidRPr="006B2FAA">
        <w:rPr>
          <w:rFonts w:ascii="Arial" w:hAnsi="Arial" w:cs="Arial"/>
          <w:lang w:val="en-GB"/>
        </w:rPr>
        <w:t xml:space="preserve"> on the elements of opportunity </w:t>
      </w:r>
      <w:r w:rsidR="00ED0AF8" w:rsidRPr="006B2FAA">
        <w:rPr>
          <w:rFonts w:ascii="Arial" w:hAnsi="Arial" w:cs="Arial"/>
          <w:lang w:val="en-GB"/>
        </w:rPr>
        <w:t>(suitable target in terms of time, space and technical opportunities), motivation (the economic drivers, supply and pricing,  value added product attributes where the potential to substitute an inferior product has the potential for a higher financial gain, economic environment and financial strains and culture and behaviour including business strategy and business culture) and the control measures (technical and managerial measures) linking their work to the routine activity theory developed by Cohen and Felson (1979).</w:t>
      </w:r>
    </w:p>
    <w:p w14:paraId="218A1591" w14:textId="63720C89" w:rsidR="007B57C3" w:rsidRPr="006B2FAA" w:rsidRDefault="007B57C3" w:rsidP="0057270A">
      <w:pPr>
        <w:spacing w:line="480" w:lineRule="auto"/>
        <w:ind w:firstLine="357"/>
        <w:jc w:val="both"/>
        <w:rPr>
          <w:rFonts w:ascii="Arial" w:hAnsi="Arial" w:cs="Arial"/>
        </w:rPr>
      </w:pPr>
      <w:r w:rsidRPr="006B2FAA">
        <w:rPr>
          <w:rFonts w:ascii="Arial" w:hAnsi="Arial" w:cs="Arial"/>
          <w:b/>
          <w:lang w:val="en-GB"/>
        </w:rPr>
        <w:tab/>
      </w:r>
      <w:r w:rsidR="006D22AC" w:rsidRPr="006B2FAA">
        <w:rPr>
          <w:rFonts w:ascii="Arial" w:eastAsia="MS Mincho" w:hAnsi="Arial" w:cs="Arial"/>
          <w:i/>
        </w:rPr>
        <w:t>Guardians</w:t>
      </w:r>
      <w:r w:rsidR="006D22AC" w:rsidRPr="006B2FAA">
        <w:rPr>
          <w:rFonts w:ascii="Arial" w:eastAsia="MS Mincho" w:hAnsi="Arial" w:cs="Arial"/>
        </w:rPr>
        <w:t xml:space="preserve"> are the individuals operating at national, supply chain or individu</w:t>
      </w:r>
      <w:r w:rsidR="0057270A" w:rsidRPr="006B2FAA">
        <w:rPr>
          <w:rFonts w:ascii="Arial" w:eastAsia="MS Mincho" w:hAnsi="Arial" w:cs="Arial"/>
        </w:rPr>
        <w:t xml:space="preserve">al business levels (Spink </w:t>
      </w:r>
      <w:r w:rsidR="0057270A" w:rsidRPr="006B2FAA">
        <w:rPr>
          <w:rFonts w:ascii="Arial" w:eastAsia="MS Mincho" w:hAnsi="Arial" w:cs="Arial"/>
          <w:i/>
        </w:rPr>
        <w:t>et al,</w:t>
      </w:r>
      <w:r w:rsidR="006D22AC" w:rsidRPr="006B2FAA">
        <w:rPr>
          <w:rFonts w:ascii="Arial" w:eastAsia="MS Mincho" w:hAnsi="Arial" w:cs="Arial"/>
        </w:rPr>
        <w:t xml:space="preserve"> 2015) that have the knowledge, skills and understanding to implement a FCCF</w:t>
      </w:r>
      <w:r w:rsidR="002408FE" w:rsidRPr="006B2FAA">
        <w:rPr>
          <w:rFonts w:ascii="Arial" w:eastAsia="MS Mincho" w:hAnsi="Arial" w:cs="Arial"/>
        </w:rPr>
        <w:t xml:space="preserve">. </w:t>
      </w:r>
      <w:r w:rsidR="006D22AC" w:rsidRPr="006B2FAA">
        <w:rPr>
          <w:rFonts w:ascii="Arial" w:eastAsia="MS Mincho" w:hAnsi="Arial" w:cs="Arial"/>
        </w:rPr>
        <w:t xml:space="preserve"> </w:t>
      </w:r>
      <w:r w:rsidR="00FD1FEA" w:rsidRPr="006B2FAA">
        <w:rPr>
          <w:rFonts w:ascii="Arial" w:hAnsi="Arial" w:cs="Arial"/>
        </w:rPr>
        <w:t>Although g</w:t>
      </w:r>
      <w:r w:rsidR="0057270A" w:rsidRPr="006B2FAA">
        <w:rPr>
          <w:rFonts w:ascii="Arial" w:hAnsi="Arial" w:cs="Arial"/>
        </w:rPr>
        <w:t>uardians do not have to have a specific</w:t>
      </w:r>
      <w:r w:rsidR="00FD1FEA" w:rsidRPr="006B2FAA">
        <w:rPr>
          <w:rFonts w:ascii="Arial" w:hAnsi="Arial" w:cs="Arial"/>
        </w:rPr>
        <w:t xml:space="preserve"> intent to watch over food products and services, they can act as guardians whilst carrying out their roles as managers or handlers (Hollis and Wilson, 2014).</w:t>
      </w:r>
      <w:r w:rsidR="002408FE" w:rsidRPr="006B2FAA">
        <w:rPr>
          <w:rFonts w:ascii="Arial" w:hAnsi="Arial" w:cs="Arial"/>
        </w:rPr>
        <w:t xml:space="preserve"> </w:t>
      </w:r>
      <w:r w:rsidR="002408FE" w:rsidRPr="006B2FAA">
        <w:rPr>
          <w:rFonts w:ascii="Arial" w:eastAsia="MS Mincho" w:hAnsi="Arial" w:cs="Arial"/>
        </w:rPr>
        <w:t>However, vulnerability can still occur even in the presence of a capable guardian.</w:t>
      </w:r>
      <w:r w:rsidR="002408FE" w:rsidRPr="006B2FAA">
        <w:rPr>
          <w:rFonts w:ascii="Arial" w:hAnsi="Arial" w:cs="Arial"/>
        </w:rPr>
        <w:t xml:space="preserve"> </w:t>
      </w:r>
      <w:r w:rsidR="0057270A" w:rsidRPr="006B2FAA">
        <w:rPr>
          <w:rFonts w:ascii="Arial" w:hAnsi="Arial" w:cs="Arial"/>
        </w:rPr>
        <w:t>This is where guard</w:t>
      </w:r>
      <w:r w:rsidR="002408FE" w:rsidRPr="006B2FAA">
        <w:rPr>
          <w:rFonts w:ascii="Arial" w:hAnsi="Arial" w:cs="Arial"/>
        </w:rPr>
        <w:t>ianship activity can be further enhanced by monitoring activities. The combination of available / visible guardians who are also monitoring the food products / process throughout the supply chain could provide a stronger deterrent effect (</w:t>
      </w:r>
      <w:r w:rsidR="0057270A" w:rsidRPr="006B2FAA">
        <w:rPr>
          <w:rFonts w:ascii="Arial" w:hAnsi="Arial" w:cs="Arial"/>
        </w:rPr>
        <w:t>Reynald, 2009; Hollis and Wilson, 2014</w:t>
      </w:r>
      <w:r w:rsidR="002408FE" w:rsidRPr="006B2FAA">
        <w:rPr>
          <w:rFonts w:ascii="Arial" w:hAnsi="Arial" w:cs="Arial"/>
        </w:rPr>
        <w:t>).</w:t>
      </w:r>
      <w:r w:rsidR="0057270A" w:rsidRPr="006B2FAA">
        <w:rPr>
          <w:rFonts w:ascii="Arial" w:hAnsi="Arial" w:cs="Arial"/>
        </w:rPr>
        <w:t xml:space="preserve"> </w:t>
      </w:r>
      <w:r w:rsidR="00DF4C06" w:rsidRPr="006B2FAA">
        <w:rPr>
          <w:rFonts w:ascii="Arial" w:hAnsi="Arial" w:cs="Arial"/>
          <w:lang w:val="en-GB" w:eastAsia="en-GB"/>
        </w:rPr>
        <w:t>Those</w:t>
      </w:r>
      <w:r w:rsidR="00AC4F01" w:rsidRPr="006B2FAA">
        <w:rPr>
          <w:rFonts w:ascii="Arial" w:hAnsi="Arial" w:cs="Arial"/>
          <w:lang w:val="en-GB" w:eastAsia="en-GB"/>
        </w:rPr>
        <w:t xml:space="preserve"> individuals or teams</w:t>
      </w:r>
      <w:r w:rsidR="006D22AC" w:rsidRPr="006B2FAA">
        <w:rPr>
          <w:rFonts w:ascii="Arial" w:hAnsi="Arial" w:cs="Arial"/>
          <w:lang w:val="en-GB" w:eastAsia="en-GB"/>
        </w:rPr>
        <w:t xml:space="preserve"> developing FCCF</w:t>
      </w:r>
      <w:r w:rsidR="00DF4C06" w:rsidRPr="006B2FAA">
        <w:rPr>
          <w:rFonts w:ascii="Arial" w:hAnsi="Arial" w:cs="Arial"/>
          <w:lang w:val="en-GB" w:eastAsia="en-GB"/>
        </w:rPr>
        <w:t xml:space="preserve"> need to recognise</w:t>
      </w:r>
      <w:r w:rsidR="000F0D8E" w:rsidRPr="006B2FAA">
        <w:rPr>
          <w:rFonts w:ascii="Arial" w:hAnsi="Arial" w:cs="Arial"/>
          <w:lang w:val="en-GB" w:eastAsia="en-GB"/>
        </w:rPr>
        <w:t xml:space="preserve"> </w:t>
      </w:r>
      <w:r w:rsidR="00DF4C06" w:rsidRPr="006B2FAA">
        <w:rPr>
          <w:rFonts w:ascii="Arial" w:hAnsi="Arial" w:cs="Arial"/>
          <w:lang w:val="en-GB" w:eastAsia="en-GB"/>
        </w:rPr>
        <w:t>that the adoption of universal, general</w:t>
      </w:r>
      <w:r w:rsidR="000F0D8E" w:rsidRPr="006B2FAA">
        <w:rPr>
          <w:rFonts w:ascii="Arial" w:hAnsi="Arial" w:cs="Arial"/>
          <w:lang w:val="en-GB" w:eastAsia="en-GB"/>
        </w:rPr>
        <w:t xml:space="preserve"> countermeasures based on historic threats as a ‘catch all approach’ </w:t>
      </w:r>
      <w:r w:rsidR="00DF4C06" w:rsidRPr="006B2FAA">
        <w:rPr>
          <w:rFonts w:ascii="Arial" w:hAnsi="Arial" w:cs="Arial"/>
          <w:lang w:val="en-GB" w:eastAsia="en-GB"/>
        </w:rPr>
        <w:t xml:space="preserve">to preventing and where required managing food crime </w:t>
      </w:r>
      <w:r w:rsidR="000F0D8E" w:rsidRPr="006B2FAA">
        <w:rPr>
          <w:rFonts w:ascii="Arial" w:hAnsi="Arial" w:cs="Arial"/>
          <w:lang w:val="en-GB" w:eastAsia="en-GB"/>
        </w:rPr>
        <w:t>is of limited value</w:t>
      </w:r>
      <w:r w:rsidR="00DF4C06" w:rsidRPr="006B2FAA">
        <w:rPr>
          <w:rFonts w:ascii="Arial" w:hAnsi="Arial" w:cs="Arial"/>
          <w:lang w:val="en-GB" w:eastAsia="en-GB"/>
        </w:rPr>
        <w:t xml:space="preserve"> in addressing illicit behaviour that is caused by supply chain pressure</w:t>
      </w:r>
      <w:r w:rsidR="00CD3620" w:rsidRPr="006B2FAA">
        <w:rPr>
          <w:rFonts w:ascii="Arial" w:hAnsi="Arial" w:cs="Arial"/>
          <w:lang w:val="en-GB" w:eastAsia="en-GB"/>
        </w:rPr>
        <w:t>.</w:t>
      </w:r>
      <w:r w:rsidR="00DF4C06" w:rsidRPr="006B2FAA">
        <w:rPr>
          <w:rFonts w:ascii="Arial" w:hAnsi="Arial" w:cs="Arial"/>
          <w:lang w:val="en-GB" w:eastAsia="en-GB"/>
        </w:rPr>
        <w:t xml:space="preserve"> </w:t>
      </w:r>
      <w:r w:rsidR="00CD3620" w:rsidRPr="006B2FAA">
        <w:rPr>
          <w:rFonts w:ascii="Arial" w:hAnsi="Arial" w:cs="Arial"/>
          <w:lang w:val="en-GB" w:eastAsia="en-GB"/>
        </w:rPr>
        <w:t>This is because the</w:t>
      </w:r>
      <w:r w:rsidR="00DF4C06" w:rsidRPr="006B2FAA">
        <w:rPr>
          <w:rFonts w:ascii="Arial" w:hAnsi="Arial" w:cs="Arial"/>
          <w:lang w:val="en-GB" w:eastAsia="en-GB"/>
        </w:rPr>
        <w:t xml:space="preserve"> drivers of illicit behaviour and associated opportunity, rationalisation, capability and motivation, and derived value proposition are situational and transitory</w:t>
      </w:r>
      <w:r w:rsidR="000F0D8E" w:rsidRPr="006B2FAA">
        <w:rPr>
          <w:rFonts w:ascii="Arial" w:hAnsi="Arial" w:cs="Arial"/>
          <w:lang w:val="en-GB" w:eastAsia="en-GB"/>
        </w:rPr>
        <w:t xml:space="preserve">. </w:t>
      </w:r>
    </w:p>
    <w:p w14:paraId="4E99611C" w14:textId="273E7D63" w:rsidR="007B57C3" w:rsidRPr="006B2FAA" w:rsidRDefault="007B57C3" w:rsidP="007B57C3">
      <w:pPr>
        <w:spacing w:line="480" w:lineRule="auto"/>
        <w:jc w:val="both"/>
        <w:rPr>
          <w:rFonts w:ascii="Arial" w:hAnsi="Arial" w:cs="Arial"/>
          <w:b/>
          <w:lang w:val="en-GB"/>
        </w:rPr>
      </w:pPr>
      <w:r w:rsidRPr="006B2FAA">
        <w:rPr>
          <w:rFonts w:ascii="Arial" w:hAnsi="Arial" w:cs="Arial"/>
          <w:lang w:val="en-GB" w:eastAsia="en-GB"/>
        </w:rPr>
        <w:tab/>
      </w:r>
      <w:r w:rsidR="00547F0B" w:rsidRPr="006B2FAA">
        <w:rPr>
          <w:rFonts w:ascii="Arial" w:hAnsi="Arial" w:cs="Arial"/>
        </w:rPr>
        <w:t xml:space="preserve">Situational crime risk and the means to predict its occurrence </w:t>
      </w:r>
      <w:r w:rsidR="005433FC" w:rsidRPr="006B2FAA">
        <w:rPr>
          <w:rFonts w:ascii="Arial" w:hAnsi="Arial" w:cs="Arial"/>
        </w:rPr>
        <w:t xml:space="preserve">has </w:t>
      </w:r>
      <w:r w:rsidR="00547F0B" w:rsidRPr="006B2FAA">
        <w:rPr>
          <w:rFonts w:ascii="Arial" w:hAnsi="Arial" w:cs="Arial"/>
        </w:rPr>
        <w:t>been explored within criminology and contemporary food literature (</w:t>
      </w:r>
      <w:r w:rsidR="0057270A" w:rsidRPr="006B2FAA">
        <w:rPr>
          <w:rFonts w:ascii="Arial" w:hAnsi="Arial" w:cs="Arial"/>
        </w:rPr>
        <w:t xml:space="preserve">Perline and Goldschmidt, 2004; McGloin </w:t>
      </w:r>
      <w:r w:rsidR="0057270A" w:rsidRPr="006B2FAA">
        <w:rPr>
          <w:rFonts w:ascii="Arial" w:hAnsi="Arial" w:cs="Arial"/>
          <w:i/>
        </w:rPr>
        <w:t>et al,</w:t>
      </w:r>
      <w:r w:rsidR="0057270A" w:rsidRPr="006B2FAA">
        <w:rPr>
          <w:rFonts w:ascii="Arial" w:hAnsi="Arial" w:cs="Arial"/>
        </w:rPr>
        <w:t xml:space="preserve"> 2011; Manning and Soon, 2016</w:t>
      </w:r>
      <w:r w:rsidR="00547F0B" w:rsidRPr="006B2FAA">
        <w:rPr>
          <w:rFonts w:ascii="Arial" w:hAnsi="Arial" w:cs="Arial"/>
        </w:rPr>
        <w:t>). Situational crime risk factors include factors such as supply chain pressure, power asymmetry, type of corporate culture, the work environment and can have a multiple, compounding impact (Perline and Goldschmidt, 2004: Carson and Bull, 2003).  Situational crime risk can be mitigated by strengthening environmental resilience (Clapton, 2014) especially by increasing the associated personal risks and difficulties associated with the crime and alternatively reducing the potential personal rewards of committing a crime (</w:t>
      </w:r>
      <w:r w:rsidR="0057270A" w:rsidRPr="006B2FAA">
        <w:rPr>
          <w:rFonts w:ascii="Arial" w:hAnsi="Arial" w:cs="Arial"/>
        </w:rPr>
        <w:t>Clarke, 1995; Spink and Moyer, 2011</w:t>
      </w:r>
      <w:r w:rsidR="00547F0B" w:rsidRPr="006B2FAA">
        <w:rPr>
          <w:rFonts w:ascii="Arial" w:hAnsi="Arial" w:cs="Arial"/>
        </w:rPr>
        <w:t xml:space="preserve">). </w:t>
      </w:r>
    </w:p>
    <w:p w14:paraId="06EC5024" w14:textId="6F5EB7FF" w:rsidR="00547F0B" w:rsidRPr="006B2FAA" w:rsidRDefault="007B57C3" w:rsidP="007B57C3">
      <w:pPr>
        <w:spacing w:line="480" w:lineRule="auto"/>
        <w:jc w:val="both"/>
        <w:rPr>
          <w:rFonts w:ascii="Arial" w:hAnsi="Arial" w:cs="Arial"/>
          <w:b/>
          <w:lang w:val="en-GB"/>
        </w:rPr>
      </w:pPr>
      <w:r w:rsidRPr="006B2FAA">
        <w:rPr>
          <w:rFonts w:ascii="Arial" w:hAnsi="Arial" w:cs="Arial"/>
          <w:b/>
          <w:lang w:val="en-GB"/>
        </w:rPr>
        <w:tab/>
      </w:r>
      <w:r w:rsidR="00547F0B" w:rsidRPr="006B2FAA">
        <w:rPr>
          <w:rFonts w:ascii="Arial" w:hAnsi="Arial" w:cs="Arial"/>
        </w:rPr>
        <w:t xml:space="preserve">The concept of crime prevention through environmental design is nothing new as the design of physical space has long been identified as being important in understanding </w:t>
      </w:r>
      <w:r w:rsidR="00BA5A6E" w:rsidRPr="006B2FAA">
        <w:rPr>
          <w:rFonts w:ascii="Arial" w:hAnsi="Arial" w:cs="Arial"/>
        </w:rPr>
        <w:t xml:space="preserve">and mitigating </w:t>
      </w:r>
      <w:r w:rsidR="00547F0B" w:rsidRPr="006B2FAA">
        <w:rPr>
          <w:rFonts w:ascii="Arial" w:hAnsi="Arial" w:cs="Arial"/>
        </w:rPr>
        <w:t>criminal behavio</w:t>
      </w:r>
      <w:r w:rsidR="00BA5A6E" w:rsidRPr="006B2FAA">
        <w:rPr>
          <w:rFonts w:ascii="Arial" w:hAnsi="Arial" w:cs="Arial"/>
        </w:rPr>
        <w:t>u</w:t>
      </w:r>
      <w:r w:rsidR="00547F0B" w:rsidRPr="006B2FAA">
        <w:rPr>
          <w:rFonts w:ascii="Arial" w:hAnsi="Arial" w:cs="Arial"/>
        </w:rPr>
        <w:t xml:space="preserve">r (Newman, 1972). Newman proposed that defensible space can be created when the physical space </w:t>
      </w:r>
      <w:r w:rsidR="00BA5A6E" w:rsidRPr="006B2FAA">
        <w:rPr>
          <w:rFonts w:ascii="Arial" w:hAnsi="Arial" w:cs="Arial"/>
        </w:rPr>
        <w:t xml:space="preserve">is </w:t>
      </w:r>
      <w:r w:rsidR="00547F0B" w:rsidRPr="006B2FAA">
        <w:rPr>
          <w:rFonts w:ascii="Arial" w:hAnsi="Arial" w:cs="Arial"/>
        </w:rPr>
        <w:t xml:space="preserve">structured in a way that reinforces the social structure that defends itself i.e. a </w:t>
      </w:r>
      <w:r w:rsidR="00BA5A6E" w:rsidRPr="006B2FAA">
        <w:rPr>
          <w:rFonts w:ascii="Arial" w:hAnsi="Arial" w:cs="Arial"/>
        </w:rPr>
        <w:t xml:space="preserve">farm or </w:t>
      </w:r>
      <w:r w:rsidR="00547F0B" w:rsidRPr="006B2FAA">
        <w:rPr>
          <w:rFonts w:ascii="Arial" w:hAnsi="Arial" w:cs="Arial"/>
        </w:rPr>
        <w:t>factory design could in itself help or hinder t</w:t>
      </w:r>
      <w:r w:rsidR="00BA5A6E" w:rsidRPr="006B2FAA">
        <w:rPr>
          <w:rFonts w:ascii="Arial" w:hAnsi="Arial" w:cs="Arial"/>
        </w:rPr>
        <w:t>he social culture of the organis</w:t>
      </w:r>
      <w:r w:rsidR="00547F0B" w:rsidRPr="006B2FAA">
        <w:rPr>
          <w:rFonts w:ascii="Arial" w:hAnsi="Arial" w:cs="Arial"/>
        </w:rPr>
        <w:t xml:space="preserve">ation in which people work and their psychological engagement </w:t>
      </w:r>
      <w:r w:rsidR="00BA5A6E" w:rsidRPr="006B2FAA">
        <w:rPr>
          <w:rFonts w:ascii="Arial" w:hAnsi="Arial" w:cs="Arial"/>
        </w:rPr>
        <w:t xml:space="preserve">with the space itself. </w:t>
      </w:r>
      <w:r w:rsidR="00ED0AF8" w:rsidRPr="006B2FAA">
        <w:rPr>
          <w:rFonts w:ascii="Arial" w:hAnsi="Arial" w:cs="Arial"/>
        </w:rPr>
        <w:t>This idea of defensible space</w:t>
      </w:r>
      <w:r w:rsidR="0057270A" w:rsidRPr="006B2FAA">
        <w:rPr>
          <w:rFonts w:ascii="Arial" w:hAnsi="Arial" w:cs="Arial"/>
        </w:rPr>
        <w:t xml:space="preserve"> is developed by van Ruth </w:t>
      </w:r>
      <w:r w:rsidR="0057270A" w:rsidRPr="006B2FAA">
        <w:rPr>
          <w:rFonts w:ascii="Arial" w:hAnsi="Arial" w:cs="Arial"/>
          <w:i/>
        </w:rPr>
        <w:t>et al,</w:t>
      </w:r>
      <w:r w:rsidR="00ED0AF8" w:rsidRPr="006B2FAA">
        <w:rPr>
          <w:rFonts w:ascii="Arial" w:hAnsi="Arial" w:cs="Arial"/>
        </w:rPr>
        <w:t xml:space="preserve"> </w:t>
      </w:r>
      <w:r w:rsidR="0003110B" w:rsidRPr="006B2FAA">
        <w:rPr>
          <w:rFonts w:ascii="Arial" w:hAnsi="Arial" w:cs="Arial"/>
        </w:rPr>
        <w:t>(</w:t>
      </w:r>
      <w:r w:rsidR="00ED0AF8" w:rsidRPr="006B2FAA">
        <w:rPr>
          <w:rFonts w:ascii="Arial" w:hAnsi="Arial" w:cs="Arial"/>
        </w:rPr>
        <w:t>2017</w:t>
      </w:r>
      <w:r w:rsidR="0003110B" w:rsidRPr="006B2FAA">
        <w:rPr>
          <w:rFonts w:ascii="Arial" w:hAnsi="Arial" w:cs="Arial"/>
        </w:rPr>
        <w:t>)</w:t>
      </w:r>
      <w:r w:rsidR="00ED0AF8" w:rsidRPr="006B2FAA">
        <w:rPr>
          <w:rFonts w:ascii="Arial" w:hAnsi="Arial" w:cs="Arial"/>
        </w:rPr>
        <w:t xml:space="preserve"> into a concept of hard controls (physical and technical </w:t>
      </w:r>
      <w:r w:rsidR="0003110B" w:rsidRPr="006B2FAA">
        <w:rPr>
          <w:rFonts w:ascii="Arial" w:hAnsi="Arial" w:cs="Arial"/>
        </w:rPr>
        <w:t>counter</w:t>
      </w:r>
      <w:r w:rsidR="00ED0AF8" w:rsidRPr="006B2FAA">
        <w:rPr>
          <w:rFonts w:ascii="Arial" w:hAnsi="Arial" w:cs="Arial"/>
        </w:rPr>
        <w:t xml:space="preserve">measures) and </w:t>
      </w:r>
      <w:r w:rsidR="0003110B" w:rsidRPr="006B2FAA">
        <w:rPr>
          <w:rFonts w:ascii="Arial" w:hAnsi="Arial" w:cs="Arial"/>
        </w:rPr>
        <w:t xml:space="preserve">soft controls which reflect the managerial controls that are in place. </w:t>
      </w:r>
      <w:r w:rsidR="00BA5A6E" w:rsidRPr="006B2FAA">
        <w:rPr>
          <w:rFonts w:ascii="Arial" w:hAnsi="Arial" w:cs="Arial"/>
        </w:rPr>
        <w:t xml:space="preserve">Appropriate countermeasures that are based on the concept of defensible space can be adopted </w:t>
      </w:r>
      <w:r w:rsidR="00547F0B" w:rsidRPr="006B2FAA">
        <w:rPr>
          <w:rFonts w:ascii="Arial" w:hAnsi="Arial" w:cs="Arial"/>
        </w:rPr>
        <w:t xml:space="preserve">in </w:t>
      </w:r>
      <w:r w:rsidR="00BA5A6E" w:rsidRPr="006B2FAA">
        <w:rPr>
          <w:rFonts w:ascii="Arial" w:hAnsi="Arial" w:cs="Arial"/>
        </w:rPr>
        <w:t>a preventive approach to crime in the food supply chain.</w:t>
      </w:r>
      <w:r w:rsidR="00547F0B" w:rsidRPr="006B2FAA">
        <w:rPr>
          <w:rFonts w:ascii="Arial" w:hAnsi="Arial" w:cs="Arial"/>
        </w:rPr>
        <w:t xml:space="preserve"> </w:t>
      </w:r>
      <w:r w:rsidR="0003110B" w:rsidRPr="006B2FAA">
        <w:rPr>
          <w:rFonts w:ascii="Arial" w:hAnsi="Arial" w:cs="Arial"/>
        </w:rPr>
        <w:t xml:space="preserve">Here we take this further to consider </w:t>
      </w:r>
      <w:r w:rsidR="00547F0B" w:rsidRPr="006B2FAA">
        <w:rPr>
          <w:rFonts w:ascii="Arial" w:hAnsi="Arial" w:cs="Arial"/>
        </w:rPr>
        <w:t>Newman</w:t>
      </w:r>
      <w:r w:rsidR="0003110B" w:rsidRPr="006B2FAA">
        <w:rPr>
          <w:rFonts w:ascii="Arial" w:hAnsi="Arial" w:cs="Arial"/>
        </w:rPr>
        <w:t>’s</w:t>
      </w:r>
      <w:r w:rsidR="00BA5A6E" w:rsidRPr="006B2FAA">
        <w:rPr>
          <w:rFonts w:ascii="Arial" w:hAnsi="Arial" w:cs="Arial"/>
        </w:rPr>
        <w:t xml:space="preserve"> </w:t>
      </w:r>
      <w:r w:rsidR="00547F0B" w:rsidRPr="006B2FAA">
        <w:rPr>
          <w:rFonts w:ascii="Arial" w:hAnsi="Arial" w:cs="Arial"/>
        </w:rPr>
        <w:t xml:space="preserve">four themes of defensible space and these have been adapted in this </w:t>
      </w:r>
      <w:r w:rsidR="00BA5A6E" w:rsidRPr="006B2FAA">
        <w:rPr>
          <w:rFonts w:ascii="Arial" w:hAnsi="Arial" w:cs="Arial"/>
        </w:rPr>
        <w:t xml:space="preserve">conceptual </w:t>
      </w:r>
      <w:r w:rsidR="00547F0B" w:rsidRPr="006B2FAA">
        <w:rPr>
          <w:rFonts w:ascii="Arial" w:hAnsi="Arial" w:cs="Arial"/>
        </w:rPr>
        <w:t xml:space="preserve">research to considerations of a food </w:t>
      </w:r>
      <w:r w:rsidR="007B56B3" w:rsidRPr="006B2FAA">
        <w:rPr>
          <w:rFonts w:ascii="Arial" w:hAnsi="Arial" w:cs="Arial"/>
        </w:rPr>
        <w:t>supply chain</w:t>
      </w:r>
      <w:r w:rsidR="00547F0B" w:rsidRPr="006B2FAA">
        <w:rPr>
          <w:rFonts w:ascii="Arial" w:hAnsi="Arial" w:cs="Arial"/>
        </w:rPr>
        <w:t xml:space="preserve"> environment:</w:t>
      </w:r>
      <w:r w:rsidR="0003110B" w:rsidRPr="006B2FAA">
        <w:rPr>
          <w:rFonts w:ascii="Arial" w:hAnsi="Arial" w:cs="Arial"/>
        </w:rPr>
        <w:t xml:space="preserve"> </w:t>
      </w:r>
      <w:r w:rsidR="0057270A" w:rsidRPr="006B2FAA">
        <w:rPr>
          <w:rFonts w:ascii="Arial" w:hAnsi="Arial" w:cs="Arial"/>
        </w:rPr>
        <w:t xml:space="preserve">van Ruth </w:t>
      </w:r>
      <w:r w:rsidR="0057270A" w:rsidRPr="006B2FAA">
        <w:rPr>
          <w:rFonts w:ascii="Arial" w:hAnsi="Arial" w:cs="Arial"/>
          <w:i/>
        </w:rPr>
        <w:t>et al,</w:t>
      </w:r>
      <w:r w:rsidR="0003110B" w:rsidRPr="006B2FAA">
        <w:rPr>
          <w:rFonts w:ascii="Arial" w:hAnsi="Arial" w:cs="Arial"/>
        </w:rPr>
        <w:t xml:space="preserve"> (2017) differentiate between external environment that consists of three levels 1) the direct supplier and customers; 2) the wider supply chain and industry network and 3) the international and national environment as opposed to the internal environment within the business. The four elements discussed here are territoriality, surveillance, image and milieu or juxtaposition:</w:t>
      </w:r>
    </w:p>
    <w:p w14:paraId="32CB2ABA" w14:textId="7BF4340C" w:rsidR="00547F0B" w:rsidRPr="006B2FAA" w:rsidRDefault="00547F0B" w:rsidP="0003110B">
      <w:pPr>
        <w:pStyle w:val="ListParagraph"/>
        <w:numPr>
          <w:ilvl w:val="0"/>
          <w:numId w:val="18"/>
        </w:numPr>
        <w:spacing w:line="480" w:lineRule="auto"/>
        <w:ind w:left="357"/>
        <w:jc w:val="both"/>
        <w:rPr>
          <w:rFonts w:ascii="Arial" w:hAnsi="Arial" w:cs="Arial"/>
        </w:rPr>
      </w:pPr>
      <w:r w:rsidRPr="006B2FAA">
        <w:rPr>
          <w:rFonts w:ascii="Arial" w:hAnsi="Arial" w:cs="Arial"/>
          <w:b/>
        </w:rPr>
        <w:t>Territoriality</w:t>
      </w:r>
      <w:r w:rsidR="0003110B" w:rsidRPr="006B2FAA">
        <w:rPr>
          <w:rFonts w:ascii="Arial" w:hAnsi="Arial" w:cs="Arial"/>
        </w:rPr>
        <w:t xml:space="preserve"> – creates</w:t>
      </w:r>
      <w:r w:rsidRPr="006B2FAA">
        <w:rPr>
          <w:rFonts w:ascii="Arial" w:hAnsi="Arial" w:cs="Arial"/>
        </w:rPr>
        <w:t xml:space="preserve"> a sense of legitimate and illegitimate access to space i.e. </w:t>
      </w:r>
      <w:r w:rsidR="00BA5A6E" w:rsidRPr="006B2FAA">
        <w:rPr>
          <w:rFonts w:ascii="Arial" w:hAnsi="Arial" w:cs="Arial"/>
        </w:rPr>
        <w:t>identifying the legitimate allocation of space to those who are approved to work in the area and tho</w:t>
      </w:r>
      <w:r w:rsidR="0003110B" w:rsidRPr="006B2FAA">
        <w:rPr>
          <w:rFonts w:ascii="Arial" w:hAnsi="Arial" w:cs="Arial"/>
        </w:rPr>
        <w:t>se who should not have access. Food industry p</w:t>
      </w:r>
      <w:r w:rsidR="00BA5A6E" w:rsidRPr="006B2FAA">
        <w:rPr>
          <w:rFonts w:ascii="Arial" w:hAnsi="Arial" w:cs="Arial"/>
        </w:rPr>
        <w:t>rotocols that address territoriality will assure that</w:t>
      </w:r>
      <w:r w:rsidRPr="006B2FAA">
        <w:rPr>
          <w:rFonts w:ascii="Arial" w:hAnsi="Arial" w:cs="Arial"/>
        </w:rPr>
        <w:t xml:space="preserve"> appro</w:t>
      </w:r>
      <w:r w:rsidR="00BA5A6E" w:rsidRPr="006B2FAA">
        <w:rPr>
          <w:rFonts w:ascii="Arial" w:hAnsi="Arial" w:cs="Arial"/>
        </w:rPr>
        <w:t xml:space="preserve">priate people are in a given </w:t>
      </w:r>
      <w:r w:rsidRPr="006B2FAA">
        <w:rPr>
          <w:rFonts w:ascii="Arial" w:hAnsi="Arial" w:cs="Arial"/>
        </w:rPr>
        <w:t>space</w:t>
      </w:r>
      <w:r w:rsidR="0003110B" w:rsidRPr="006B2FAA">
        <w:rPr>
          <w:rFonts w:ascii="Arial" w:hAnsi="Arial" w:cs="Arial"/>
        </w:rPr>
        <w:t xml:space="preserve"> (production line, factory)</w:t>
      </w:r>
      <w:r w:rsidR="00BA5A6E" w:rsidRPr="006B2FAA">
        <w:rPr>
          <w:rFonts w:ascii="Arial" w:hAnsi="Arial" w:cs="Arial"/>
        </w:rPr>
        <w:t xml:space="preserve">, </w:t>
      </w:r>
      <w:r w:rsidR="0003110B" w:rsidRPr="006B2FAA">
        <w:rPr>
          <w:rFonts w:ascii="Arial" w:hAnsi="Arial" w:cs="Arial"/>
        </w:rPr>
        <w:t xml:space="preserve">wear </w:t>
      </w:r>
      <w:r w:rsidR="00BA5A6E" w:rsidRPr="006B2FAA">
        <w:rPr>
          <w:rFonts w:ascii="Arial" w:hAnsi="Arial" w:cs="Arial"/>
        </w:rPr>
        <w:t xml:space="preserve">colour coded protective clothing by location </w:t>
      </w:r>
      <w:r w:rsidR="0003110B" w:rsidRPr="006B2FAA">
        <w:rPr>
          <w:rFonts w:ascii="Arial" w:hAnsi="Arial" w:cs="Arial"/>
        </w:rPr>
        <w:t xml:space="preserve">as this </w:t>
      </w:r>
      <w:r w:rsidR="00BA5A6E" w:rsidRPr="006B2FAA">
        <w:rPr>
          <w:rFonts w:ascii="Arial" w:hAnsi="Arial" w:cs="Arial"/>
        </w:rPr>
        <w:t>will create a visual territoriality that should prove a</w:t>
      </w:r>
      <w:r w:rsidRPr="006B2FAA">
        <w:rPr>
          <w:rFonts w:ascii="Arial" w:hAnsi="Arial" w:cs="Arial"/>
        </w:rPr>
        <w:t xml:space="preserve"> deter</w:t>
      </w:r>
      <w:r w:rsidR="00BA5A6E" w:rsidRPr="006B2FAA">
        <w:rPr>
          <w:rFonts w:ascii="Arial" w:hAnsi="Arial" w:cs="Arial"/>
        </w:rPr>
        <w:t>rent to</w:t>
      </w:r>
      <w:r w:rsidRPr="006B2FAA">
        <w:rPr>
          <w:rFonts w:ascii="Arial" w:hAnsi="Arial" w:cs="Arial"/>
        </w:rPr>
        <w:t xml:space="preserve"> illicit individuals entering that space</w:t>
      </w:r>
      <w:r w:rsidR="0003110B" w:rsidRPr="006B2FAA">
        <w:rPr>
          <w:rFonts w:ascii="Arial" w:hAnsi="Arial" w:cs="Arial"/>
        </w:rPr>
        <w:t xml:space="preserve"> who would be readily identified if they are not in appropriate clothing</w:t>
      </w:r>
      <w:r w:rsidR="007B56B3" w:rsidRPr="006B2FAA">
        <w:rPr>
          <w:rFonts w:ascii="Arial" w:hAnsi="Arial" w:cs="Arial"/>
        </w:rPr>
        <w:t xml:space="preserve">. Whilst territoriality can be addressed by protocols in processing, storage </w:t>
      </w:r>
      <w:r w:rsidR="0003110B" w:rsidRPr="006B2FAA">
        <w:rPr>
          <w:rFonts w:ascii="Arial" w:hAnsi="Arial" w:cs="Arial"/>
        </w:rPr>
        <w:t>and defined spaces such as farm</w:t>
      </w:r>
      <w:r w:rsidR="007B56B3" w:rsidRPr="006B2FAA">
        <w:rPr>
          <w:rFonts w:ascii="Arial" w:hAnsi="Arial" w:cs="Arial"/>
        </w:rPr>
        <w:t>yard areas, it proves more problematic at the field level</w:t>
      </w:r>
      <w:r w:rsidR="00DE7366" w:rsidRPr="006B2FAA">
        <w:rPr>
          <w:rFonts w:ascii="Arial" w:hAnsi="Arial" w:cs="Arial"/>
        </w:rPr>
        <w:t xml:space="preserve"> where in the UK access often cannot be limited or prevented. </w:t>
      </w:r>
      <w:r w:rsidR="002F7D38" w:rsidRPr="006B2FAA">
        <w:rPr>
          <w:rFonts w:ascii="Arial" w:hAnsi="Arial" w:cs="Arial"/>
        </w:rPr>
        <w:t>Furthe</w:t>
      </w:r>
      <w:r w:rsidR="00DE7366" w:rsidRPr="006B2FAA">
        <w:rPr>
          <w:rFonts w:ascii="Arial" w:hAnsi="Arial" w:cs="Arial"/>
        </w:rPr>
        <w:t xml:space="preserve">r if the </w:t>
      </w:r>
      <w:r w:rsidR="002F7D38" w:rsidRPr="006B2FAA">
        <w:rPr>
          <w:rFonts w:ascii="Arial" w:hAnsi="Arial" w:cs="Arial"/>
        </w:rPr>
        <w:t>perpetrators of crime</w:t>
      </w:r>
      <w:r w:rsidR="00DE7366" w:rsidRPr="006B2FAA">
        <w:rPr>
          <w:rFonts w:ascii="Arial" w:hAnsi="Arial" w:cs="Arial"/>
        </w:rPr>
        <w:t xml:space="preserve"> are </w:t>
      </w:r>
      <w:r w:rsidR="0003110B" w:rsidRPr="006B2FAA">
        <w:rPr>
          <w:rFonts w:ascii="Arial" w:hAnsi="Arial" w:cs="Arial"/>
        </w:rPr>
        <w:t>not outsiders or</w:t>
      </w:r>
      <w:r w:rsidR="002F7D38" w:rsidRPr="006B2FAA">
        <w:rPr>
          <w:rFonts w:ascii="Arial" w:hAnsi="Arial" w:cs="Arial"/>
        </w:rPr>
        <w:t xml:space="preserve"> strangers, but are instead members of the community such as other farmers and/or professional rural offenders with legitimate reasons for access to a given location then legitimacy of access will have less influence on crime prevention (Mawby, 2017)</w:t>
      </w:r>
      <w:r w:rsidR="0003110B" w:rsidRPr="006B2FAA">
        <w:rPr>
          <w:rFonts w:ascii="Arial" w:hAnsi="Arial" w:cs="Arial"/>
        </w:rPr>
        <w:t>. Therefore this option to mitigate food crime can only be used in certain situations.</w:t>
      </w:r>
    </w:p>
    <w:p w14:paraId="3732FD82" w14:textId="3F716DDB" w:rsidR="00547F0B" w:rsidRPr="006B2FAA" w:rsidRDefault="00DE7366" w:rsidP="005433FC">
      <w:pPr>
        <w:pStyle w:val="ListParagraph"/>
        <w:numPr>
          <w:ilvl w:val="0"/>
          <w:numId w:val="18"/>
        </w:numPr>
        <w:spacing w:line="480" w:lineRule="auto"/>
        <w:ind w:left="357"/>
        <w:jc w:val="both"/>
        <w:rPr>
          <w:rFonts w:ascii="Arial" w:hAnsi="Arial" w:cs="Arial"/>
        </w:rPr>
      </w:pPr>
      <w:r w:rsidRPr="006B2FAA">
        <w:rPr>
          <w:rFonts w:ascii="Arial" w:hAnsi="Arial" w:cs="Arial"/>
          <w:b/>
        </w:rPr>
        <w:t>S</w:t>
      </w:r>
      <w:r w:rsidR="00547F0B" w:rsidRPr="006B2FAA">
        <w:rPr>
          <w:rFonts w:ascii="Arial" w:hAnsi="Arial" w:cs="Arial"/>
          <w:b/>
        </w:rPr>
        <w:t>urveillance</w:t>
      </w:r>
      <w:r w:rsidR="007B56B3" w:rsidRPr="006B2FAA">
        <w:rPr>
          <w:rFonts w:ascii="Arial" w:hAnsi="Arial" w:cs="Arial"/>
        </w:rPr>
        <w:t xml:space="preserve"> – designing the physical space </w:t>
      </w:r>
      <w:r w:rsidR="00547F0B" w:rsidRPr="006B2FAA">
        <w:rPr>
          <w:rFonts w:ascii="Arial" w:hAnsi="Arial" w:cs="Arial"/>
        </w:rPr>
        <w:t>in a way that assists legitimate users to observe the behavio</w:t>
      </w:r>
      <w:r w:rsidR="00BA5A6E" w:rsidRPr="006B2FAA">
        <w:rPr>
          <w:rFonts w:ascii="Arial" w:hAnsi="Arial" w:cs="Arial"/>
        </w:rPr>
        <w:t>u</w:t>
      </w:r>
      <w:r w:rsidR="00547F0B" w:rsidRPr="006B2FAA">
        <w:rPr>
          <w:rFonts w:ascii="Arial" w:hAnsi="Arial" w:cs="Arial"/>
        </w:rPr>
        <w:t>rs of both employees and visitors e.g. temporary workers, service engineers, contract cleaners etc.</w:t>
      </w:r>
      <w:r w:rsidR="007B56B3" w:rsidRPr="006B2FAA">
        <w:rPr>
          <w:rFonts w:ascii="Arial" w:hAnsi="Arial" w:cs="Arial"/>
        </w:rPr>
        <w:t xml:space="preserve"> Again this approach is of value in a bounded work environment</w:t>
      </w:r>
      <w:r w:rsidRPr="006B2FAA">
        <w:rPr>
          <w:rFonts w:ascii="Arial" w:hAnsi="Arial" w:cs="Arial"/>
        </w:rPr>
        <w:t xml:space="preserve"> where territoriality and surveillance can combine</w:t>
      </w:r>
      <w:r w:rsidR="007B56B3" w:rsidRPr="006B2FAA">
        <w:rPr>
          <w:rFonts w:ascii="Arial" w:hAnsi="Arial" w:cs="Arial"/>
        </w:rPr>
        <w:t>, but harder to implement at the field level;</w:t>
      </w:r>
    </w:p>
    <w:p w14:paraId="3A343932" w14:textId="1474958D" w:rsidR="00547F0B" w:rsidRPr="006B2FAA" w:rsidRDefault="00547F0B" w:rsidP="005433FC">
      <w:pPr>
        <w:pStyle w:val="ListParagraph"/>
        <w:numPr>
          <w:ilvl w:val="0"/>
          <w:numId w:val="18"/>
        </w:numPr>
        <w:spacing w:line="480" w:lineRule="auto"/>
        <w:ind w:left="357"/>
        <w:jc w:val="both"/>
        <w:rPr>
          <w:rFonts w:ascii="Arial" w:hAnsi="Arial" w:cs="Arial"/>
        </w:rPr>
      </w:pPr>
      <w:r w:rsidRPr="006B2FAA">
        <w:rPr>
          <w:rFonts w:ascii="Arial" w:hAnsi="Arial" w:cs="Arial"/>
          <w:b/>
        </w:rPr>
        <w:t>Image –</w:t>
      </w:r>
      <w:r w:rsidRPr="006B2FAA">
        <w:rPr>
          <w:rFonts w:ascii="Arial" w:hAnsi="Arial" w:cs="Arial"/>
        </w:rPr>
        <w:t xml:space="preserve"> </w:t>
      </w:r>
      <w:r w:rsidR="007B56B3" w:rsidRPr="006B2FAA">
        <w:rPr>
          <w:rFonts w:ascii="Arial" w:hAnsi="Arial" w:cs="Arial"/>
        </w:rPr>
        <w:t>a sense that the physical space</w:t>
      </w:r>
      <w:r w:rsidR="00BA5A6E" w:rsidRPr="006B2FAA">
        <w:rPr>
          <w:rFonts w:ascii="Arial" w:hAnsi="Arial" w:cs="Arial"/>
        </w:rPr>
        <w:t xml:space="preserve"> is well cared for and developing preventive measures that reduce the visual</w:t>
      </w:r>
      <w:r w:rsidRPr="006B2FAA">
        <w:rPr>
          <w:rFonts w:ascii="Arial" w:hAnsi="Arial" w:cs="Arial"/>
        </w:rPr>
        <w:t xml:space="preserve"> appearance </w:t>
      </w:r>
      <w:r w:rsidR="00BA5A6E" w:rsidRPr="006B2FAA">
        <w:rPr>
          <w:rFonts w:ascii="Arial" w:hAnsi="Arial" w:cs="Arial"/>
        </w:rPr>
        <w:t xml:space="preserve">that areas of the </w:t>
      </w:r>
      <w:r w:rsidR="007B56B3" w:rsidRPr="006B2FAA">
        <w:rPr>
          <w:rFonts w:ascii="Arial" w:hAnsi="Arial" w:cs="Arial"/>
        </w:rPr>
        <w:t xml:space="preserve">factory, </w:t>
      </w:r>
      <w:r w:rsidR="00BA5A6E" w:rsidRPr="006B2FAA">
        <w:rPr>
          <w:rFonts w:ascii="Arial" w:hAnsi="Arial" w:cs="Arial"/>
        </w:rPr>
        <w:t>farm, distribution centre or manufacturing</w:t>
      </w:r>
      <w:r w:rsidRPr="006B2FAA">
        <w:rPr>
          <w:rFonts w:ascii="Arial" w:hAnsi="Arial" w:cs="Arial"/>
        </w:rPr>
        <w:t xml:space="preserve"> site </w:t>
      </w:r>
      <w:r w:rsidR="00BA5A6E" w:rsidRPr="006B2FAA">
        <w:rPr>
          <w:rFonts w:ascii="Arial" w:hAnsi="Arial" w:cs="Arial"/>
        </w:rPr>
        <w:t>are</w:t>
      </w:r>
      <w:r w:rsidRPr="006B2FAA">
        <w:rPr>
          <w:rFonts w:ascii="Arial" w:hAnsi="Arial" w:cs="Arial"/>
        </w:rPr>
        <w:t xml:space="preserve"> remote, little used, </w:t>
      </w:r>
      <w:r w:rsidR="00BA5A6E" w:rsidRPr="006B2FAA">
        <w:rPr>
          <w:rFonts w:ascii="Arial" w:hAnsi="Arial" w:cs="Arial"/>
        </w:rPr>
        <w:t xml:space="preserve">or </w:t>
      </w:r>
      <w:r w:rsidRPr="006B2FAA">
        <w:rPr>
          <w:rFonts w:ascii="Arial" w:hAnsi="Arial" w:cs="Arial"/>
        </w:rPr>
        <w:t>not regularly visited; and</w:t>
      </w:r>
    </w:p>
    <w:p w14:paraId="00830C42" w14:textId="7574F6B8" w:rsidR="00547F0B" w:rsidRPr="006B2FAA" w:rsidRDefault="00547F0B" w:rsidP="005433FC">
      <w:pPr>
        <w:pStyle w:val="ListParagraph"/>
        <w:numPr>
          <w:ilvl w:val="0"/>
          <w:numId w:val="18"/>
        </w:numPr>
        <w:spacing w:line="480" w:lineRule="auto"/>
        <w:ind w:left="357"/>
        <w:jc w:val="both"/>
        <w:rPr>
          <w:rFonts w:ascii="Arial" w:hAnsi="Arial" w:cs="Arial"/>
        </w:rPr>
      </w:pPr>
      <w:r w:rsidRPr="006B2FAA">
        <w:rPr>
          <w:rFonts w:ascii="Arial" w:hAnsi="Arial" w:cs="Arial"/>
          <w:b/>
        </w:rPr>
        <w:t>Milieu</w:t>
      </w:r>
      <w:r w:rsidR="00DE7366" w:rsidRPr="006B2FAA">
        <w:rPr>
          <w:rFonts w:ascii="Arial" w:hAnsi="Arial" w:cs="Arial"/>
          <w:b/>
        </w:rPr>
        <w:t xml:space="preserve"> or juxtaposition</w:t>
      </w:r>
      <w:r w:rsidRPr="006B2FAA">
        <w:rPr>
          <w:rFonts w:ascii="Arial" w:hAnsi="Arial" w:cs="Arial"/>
        </w:rPr>
        <w:t xml:space="preserve"> – which</w:t>
      </w:r>
      <w:r w:rsidR="00BA5A6E" w:rsidRPr="006B2FAA">
        <w:rPr>
          <w:rFonts w:ascii="Arial" w:hAnsi="Arial" w:cs="Arial"/>
        </w:rPr>
        <w:t>, in the context of a</w:t>
      </w:r>
      <w:r w:rsidRPr="006B2FAA">
        <w:rPr>
          <w:rFonts w:ascii="Arial" w:hAnsi="Arial" w:cs="Arial"/>
        </w:rPr>
        <w:t xml:space="preserve"> food </w:t>
      </w:r>
      <w:r w:rsidR="00BA5A6E" w:rsidRPr="006B2FAA">
        <w:rPr>
          <w:rFonts w:ascii="Arial" w:hAnsi="Arial" w:cs="Arial"/>
        </w:rPr>
        <w:t xml:space="preserve">supply </w:t>
      </w:r>
      <w:r w:rsidRPr="006B2FAA">
        <w:rPr>
          <w:rFonts w:ascii="Arial" w:hAnsi="Arial" w:cs="Arial"/>
        </w:rPr>
        <w:t>chain</w:t>
      </w:r>
      <w:r w:rsidR="00BA5A6E" w:rsidRPr="006B2FAA">
        <w:rPr>
          <w:rFonts w:ascii="Arial" w:hAnsi="Arial" w:cs="Arial"/>
        </w:rPr>
        <w:t>,</w:t>
      </w:r>
      <w:r w:rsidRPr="006B2FAA">
        <w:rPr>
          <w:rFonts w:ascii="Arial" w:hAnsi="Arial" w:cs="Arial"/>
        </w:rPr>
        <w:t xml:space="preserve"> describes the image, natural surveillance and territoriality of other businesses that interface with the </w:t>
      </w:r>
      <w:r w:rsidR="007B56B3" w:rsidRPr="006B2FAA">
        <w:rPr>
          <w:rFonts w:ascii="Arial" w:hAnsi="Arial" w:cs="Arial"/>
        </w:rPr>
        <w:t>organis</w:t>
      </w:r>
      <w:r w:rsidR="00BA5A6E" w:rsidRPr="006B2FAA">
        <w:rPr>
          <w:rFonts w:ascii="Arial" w:hAnsi="Arial" w:cs="Arial"/>
        </w:rPr>
        <w:t>ation’s space</w:t>
      </w:r>
      <w:r w:rsidR="00CF5FE0" w:rsidRPr="006B2FAA">
        <w:rPr>
          <w:rFonts w:ascii="Arial" w:hAnsi="Arial" w:cs="Arial"/>
        </w:rPr>
        <w:t>. This element</w:t>
      </w:r>
      <w:r w:rsidRPr="006B2FAA">
        <w:rPr>
          <w:rFonts w:ascii="Arial" w:hAnsi="Arial" w:cs="Arial"/>
        </w:rPr>
        <w:t xml:space="preserve"> </w:t>
      </w:r>
      <w:r w:rsidR="00CF5FE0" w:rsidRPr="006B2FAA">
        <w:rPr>
          <w:rFonts w:ascii="Arial" w:hAnsi="Arial" w:cs="Arial"/>
        </w:rPr>
        <w:t>reflects</w:t>
      </w:r>
      <w:r w:rsidRPr="006B2FAA">
        <w:rPr>
          <w:rFonts w:ascii="Arial" w:hAnsi="Arial" w:cs="Arial"/>
        </w:rPr>
        <w:t xml:space="preserve"> that other businesses </w:t>
      </w:r>
      <w:r w:rsidR="00BA5A6E" w:rsidRPr="006B2FAA">
        <w:rPr>
          <w:rFonts w:ascii="Arial" w:hAnsi="Arial" w:cs="Arial"/>
        </w:rPr>
        <w:t>in the supply</w:t>
      </w:r>
      <w:r w:rsidR="00CF5FE0" w:rsidRPr="006B2FAA">
        <w:rPr>
          <w:rFonts w:ascii="Arial" w:hAnsi="Arial" w:cs="Arial"/>
        </w:rPr>
        <w:t xml:space="preserve"> chain may either</w:t>
      </w:r>
      <w:r w:rsidR="00BA5A6E" w:rsidRPr="006B2FAA">
        <w:rPr>
          <w:rFonts w:ascii="Arial" w:hAnsi="Arial" w:cs="Arial"/>
        </w:rPr>
        <w:t xml:space="preserve"> not </w:t>
      </w:r>
      <w:r w:rsidR="00CF5FE0" w:rsidRPr="006B2FAA">
        <w:rPr>
          <w:rFonts w:ascii="Arial" w:hAnsi="Arial" w:cs="Arial"/>
        </w:rPr>
        <w:t>be addressing defensive space or may</w:t>
      </w:r>
      <w:r w:rsidR="00BA5A6E" w:rsidRPr="006B2FAA">
        <w:rPr>
          <w:rFonts w:ascii="Arial" w:hAnsi="Arial" w:cs="Arial"/>
        </w:rPr>
        <w:t xml:space="preserve"> undertake opaque practices or</w:t>
      </w:r>
      <w:r w:rsidR="00CF5FE0" w:rsidRPr="006B2FAA">
        <w:rPr>
          <w:rFonts w:ascii="Arial" w:hAnsi="Arial" w:cs="Arial"/>
        </w:rPr>
        <w:t xml:space="preserve"> lack transparency.</w:t>
      </w:r>
      <w:r w:rsidRPr="006B2FAA">
        <w:rPr>
          <w:rFonts w:ascii="Arial" w:hAnsi="Arial" w:cs="Arial"/>
        </w:rPr>
        <w:t xml:space="preserve"> </w:t>
      </w:r>
    </w:p>
    <w:p w14:paraId="4561ECAF" w14:textId="77777777" w:rsidR="00F800BC" w:rsidRPr="006B2FAA" w:rsidRDefault="00BA5A6E" w:rsidP="007B56B3">
      <w:pPr>
        <w:spacing w:line="480" w:lineRule="auto"/>
        <w:ind w:left="-3"/>
        <w:jc w:val="both"/>
        <w:rPr>
          <w:rFonts w:ascii="Arial" w:hAnsi="Arial" w:cs="Arial"/>
        </w:rPr>
      </w:pPr>
      <w:r w:rsidRPr="006B2FAA">
        <w:rPr>
          <w:rFonts w:ascii="Arial" w:hAnsi="Arial" w:cs="Arial"/>
        </w:rPr>
        <w:t xml:space="preserve">The example given here is one of </w:t>
      </w:r>
      <w:r w:rsidR="00D4393A" w:rsidRPr="006B2FAA">
        <w:rPr>
          <w:rFonts w:ascii="Arial" w:hAnsi="Arial" w:cs="Arial"/>
        </w:rPr>
        <w:t>defensive space in the physical context</w:t>
      </w:r>
      <w:r w:rsidRPr="006B2FAA">
        <w:rPr>
          <w:rFonts w:ascii="Arial" w:hAnsi="Arial" w:cs="Arial"/>
        </w:rPr>
        <w:t xml:space="preserve">. The other area of </w:t>
      </w:r>
      <w:r w:rsidR="00D4393A" w:rsidRPr="006B2FAA">
        <w:rPr>
          <w:rFonts w:ascii="Arial" w:hAnsi="Arial" w:cs="Arial"/>
        </w:rPr>
        <w:t>defensive space is more ethereal, such as</w:t>
      </w:r>
      <w:r w:rsidRPr="006B2FAA">
        <w:rPr>
          <w:rFonts w:ascii="Arial" w:hAnsi="Arial" w:cs="Arial"/>
        </w:rPr>
        <w:t xml:space="preserve"> data storage</w:t>
      </w:r>
      <w:r w:rsidR="00D4393A" w:rsidRPr="006B2FAA">
        <w:rPr>
          <w:rFonts w:ascii="Arial" w:hAnsi="Arial" w:cs="Arial"/>
        </w:rPr>
        <w:t xml:space="preserve">, data exchange and cyber-related space. </w:t>
      </w:r>
      <w:r w:rsidR="00D4393A" w:rsidRPr="006B2FAA">
        <w:rPr>
          <w:rFonts w:ascii="Arial" w:hAnsi="Arial" w:cs="Arial"/>
          <w:i/>
        </w:rPr>
        <w:t>Cybersecurity</w:t>
      </w:r>
      <w:r w:rsidR="00D4393A" w:rsidRPr="006B2FAA">
        <w:rPr>
          <w:rFonts w:ascii="Arial" w:hAnsi="Arial" w:cs="Arial"/>
        </w:rPr>
        <w:t xml:space="preserve"> can be described as the countermeasures taken to protect a computer system and associated storage clouds or individual appliance against an intentional malicious target attack and/or unauthorised access and unintentional or accidental access. Cybersecurity countermeasures include, but are not limited to, developing cybersecurity policies and procedures, undertaking focused FCRA, adopting training and awareness sessions for staff commensurate with an individual staff member’s responsibilities and developing soft or hard controls such as specific software, firewalls, technologies etc. that can protect the organisation’s cyber environment and their electronic assets</w:t>
      </w:r>
      <w:r w:rsidR="00F800BC" w:rsidRPr="006B2FAA">
        <w:rPr>
          <w:rFonts w:ascii="Arial" w:hAnsi="Arial" w:cs="Arial"/>
        </w:rPr>
        <w:t xml:space="preserve"> (Manning, forthcoming</w:t>
      </w:r>
      <w:r w:rsidR="00D4393A" w:rsidRPr="006B2FAA">
        <w:rPr>
          <w:rFonts w:ascii="Arial" w:hAnsi="Arial" w:cs="Arial"/>
        </w:rPr>
        <w:t xml:space="preserve">). </w:t>
      </w:r>
    </w:p>
    <w:p w14:paraId="3E79F254" w14:textId="22864F4C" w:rsidR="00547F0B" w:rsidRPr="006B2FAA" w:rsidRDefault="00F800BC" w:rsidP="007B56B3">
      <w:pPr>
        <w:spacing w:line="480" w:lineRule="auto"/>
        <w:ind w:firstLine="357"/>
        <w:jc w:val="both"/>
        <w:rPr>
          <w:rFonts w:ascii="Arial" w:hAnsi="Arial" w:cs="Arial"/>
        </w:rPr>
      </w:pPr>
      <w:r w:rsidRPr="006B2FAA">
        <w:rPr>
          <w:rFonts w:ascii="Arial" w:hAnsi="Arial" w:cs="Arial"/>
        </w:rPr>
        <w:t>However, preventive</w:t>
      </w:r>
      <w:r w:rsidR="00547F0B" w:rsidRPr="006B2FAA">
        <w:rPr>
          <w:rFonts w:ascii="Arial" w:hAnsi="Arial" w:cs="Arial"/>
        </w:rPr>
        <w:t xml:space="preserve"> environmental design to mitigate food crime risk is of limited benefit</w:t>
      </w:r>
      <w:r w:rsidRPr="006B2FAA">
        <w:rPr>
          <w:rFonts w:ascii="Arial" w:hAnsi="Arial" w:cs="Arial"/>
        </w:rPr>
        <w:t xml:space="preserve"> if there is high-</w:t>
      </w:r>
      <w:r w:rsidR="00547F0B" w:rsidRPr="006B2FAA">
        <w:rPr>
          <w:rFonts w:ascii="Arial" w:hAnsi="Arial" w:cs="Arial"/>
        </w:rPr>
        <w:t xml:space="preserve">level insider complicity </w:t>
      </w:r>
      <w:r w:rsidRPr="006B2FAA">
        <w:rPr>
          <w:rFonts w:ascii="Arial" w:hAnsi="Arial" w:cs="Arial"/>
        </w:rPr>
        <w:t xml:space="preserve">i.e. </w:t>
      </w:r>
      <w:r w:rsidR="00547F0B" w:rsidRPr="006B2FAA">
        <w:rPr>
          <w:rFonts w:ascii="Arial" w:hAnsi="Arial" w:cs="Arial"/>
        </w:rPr>
        <w:t>the involvement of the business owner, management or employees in criminal activity in illegal practices such as covert operations by running out of hours processing known o</w:t>
      </w:r>
      <w:r w:rsidRPr="006B2FAA">
        <w:rPr>
          <w:rFonts w:ascii="Arial" w:hAnsi="Arial" w:cs="Arial"/>
        </w:rPr>
        <w:t>nly to a select few</w:t>
      </w:r>
      <w:r w:rsidR="006474D8" w:rsidRPr="006B2FAA">
        <w:rPr>
          <w:rFonts w:ascii="Arial" w:hAnsi="Arial" w:cs="Arial"/>
        </w:rPr>
        <w:t xml:space="preserve"> (McElwee </w:t>
      </w:r>
      <w:r w:rsidR="006F296C" w:rsidRPr="006B2FAA">
        <w:rPr>
          <w:rFonts w:ascii="Arial" w:hAnsi="Arial" w:cs="Arial"/>
          <w:i/>
        </w:rPr>
        <w:t>et al,</w:t>
      </w:r>
      <w:r w:rsidR="006474D8" w:rsidRPr="006B2FAA">
        <w:rPr>
          <w:rFonts w:ascii="Arial" w:hAnsi="Arial" w:cs="Arial"/>
        </w:rPr>
        <w:t xml:space="preserve"> 2017)</w:t>
      </w:r>
      <w:r w:rsidR="00547F0B" w:rsidRPr="006B2FAA">
        <w:rPr>
          <w:rFonts w:ascii="Arial" w:hAnsi="Arial" w:cs="Arial"/>
        </w:rPr>
        <w:t xml:space="preserve">. Therefore, consideration of the impact of the processing environment and the wider supply chain environment is of value, but it cannot </w:t>
      </w:r>
      <w:r w:rsidRPr="006B2FAA">
        <w:rPr>
          <w:rFonts w:ascii="Arial" w:hAnsi="Arial" w:cs="Arial"/>
        </w:rPr>
        <w:t>address all potential threats and is not as a result a zero risk approach. However the</w:t>
      </w:r>
      <w:r w:rsidR="00547F0B" w:rsidRPr="006B2FAA">
        <w:rPr>
          <w:rFonts w:ascii="Arial" w:hAnsi="Arial" w:cs="Arial"/>
        </w:rPr>
        <w:t xml:space="preserve"> theory </w:t>
      </w:r>
      <w:r w:rsidRPr="006B2FAA">
        <w:rPr>
          <w:rFonts w:ascii="Arial" w:hAnsi="Arial" w:cs="Arial"/>
        </w:rPr>
        <w:t xml:space="preserve">of defensive space </w:t>
      </w:r>
      <w:r w:rsidR="00547F0B" w:rsidRPr="006B2FAA">
        <w:rPr>
          <w:rFonts w:ascii="Arial" w:hAnsi="Arial" w:cs="Arial"/>
        </w:rPr>
        <w:t xml:space="preserve">does lend itself to </w:t>
      </w:r>
      <w:r w:rsidR="00A64C49" w:rsidRPr="006B2FAA">
        <w:rPr>
          <w:rFonts w:ascii="Arial" w:hAnsi="Arial" w:cs="Arial"/>
        </w:rPr>
        <w:t>adoption within</w:t>
      </w:r>
      <w:r w:rsidR="00547F0B" w:rsidRPr="006B2FAA">
        <w:rPr>
          <w:rFonts w:ascii="Arial" w:hAnsi="Arial" w:cs="Arial"/>
        </w:rPr>
        <w:t xml:space="preserve"> an overarching FCCF</w:t>
      </w:r>
      <w:r w:rsidR="00A64C49" w:rsidRPr="006B2FAA">
        <w:rPr>
          <w:rFonts w:ascii="Arial" w:hAnsi="Arial" w:cs="Arial"/>
        </w:rPr>
        <w:t xml:space="preserve">. </w:t>
      </w:r>
    </w:p>
    <w:p w14:paraId="47FA761E" w14:textId="1F926277" w:rsidR="006474D8" w:rsidRPr="006B2FAA" w:rsidRDefault="006474D8" w:rsidP="007B57C3">
      <w:pPr>
        <w:spacing w:line="480" w:lineRule="auto"/>
        <w:ind w:firstLine="357"/>
        <w:jc w:val="both"/>
        <w:rPr>
          <w:rFonts w:ascii="Arial" w:hAnsi="Arial" w:cs="Arial"/>
        </w:rPr>
      </w:pPr>
      <w:r w:rsidRPr="006B2FAA">
        <w:rPr>
          <w:rFonts w:ascii="Arial" w:eastAsia="MS Mincho" w:hAnsi="Arial" w:cs="Arial"/>
        </w:rPr>
        <w:t xml:space="preserve">In this respect, the concept of hurdles is of interest. </w:t>
      </w:r>
      <w:r w:rsidR="006F296C" w:rsidRPr="006B2FAA">
        <w:rPr>
          <w:rFonts w:ascii="Arial" w:eastAsia="MS Mincho" w:hAnsi="Arial" w:cs="Arial"/>
        </w:rPr>
        <w:t xml:space="preserve">Spink </w:t>
      </w:r>
      <w:r w:rsidR="006F296C" w:rsidRPr="006B2FAA">
        <w:rPr>
          <w:rFonts w:ascii="Arial" w:eastAsia="MS Mincho" w:hAnsi="Arial" w:cs="Arial"/>
          <w:i/>
        </w:rPr>
        <w:t>et al</w:t>
      </w:r>
      <w:r w:rsidR="006F296C" w:rsidRPr="006B2FAA">
        <w:rPr>
          <w:rFonts w:ascii="Arial" w:eastAsia="MS Mincho" w:hAnsi="Arial" w:cs="Arial"/>
        </w:rPr>
        <w:t>,</w:t>
      </w:r>
      <w:r w:rsidR="00EF0C8F" w:rsidRPr="006B2FAA">
        <w:rPr>
          <w:rFonts w:ascii="Arial" w:eastAsia="MS Mincho" w:hAnsi="Arial" w:cs="Arial"/>
        </w:rPr>
        <w:t xml:space="preserve"> (2015) define </w:t>
      </w:r>
      <w:r w:rsidR="00EF0C8F" w:rsidRPr="006B2FAA">
        <w:rPr>
          <w:rFonts w:ascii="Arial" w:eastAsia="MS Mincho" w:hAnsi="Arial" w:cs="Arial"/>
          <w:i/>
        </w:rPr>
        <w:t>hurdles</w:t>
      </w:r>
      <w:r w:rsidR="00EF0C8F" w:rsidRPr="006B2FAA">
        <w:rPr>
          <w:rFonts w:ascii="Arial" w:eastAsia="MS Mincho" w:hAnsi="Arial" w:cs="Arial"/>
        </w:rPr>
        <w:t xml:space="preserve"> in the context of fo</w:t>
      </w:r>
      <w:r w:rsidR="006D22AC" w:rsidRPr="006B2FAA">
        <w:rPr>
          <w:rFonts w:ascii="Arial" w:eastAsia="MS Mincho" w:hAnsi="Arial" w:cs="Arial"/>
        </w:rPr>
        <w:t>od crime prevention approaches as</w:t>
      </w:r>
      <w:r w:rsidR="00EF0C8F" w:rsidRPr="006B2FAA">
        <w:rPr>
          <w:rFonts w:ascii="Arial" w:eastAsia="MS Mincho" w:hAnsi="Arial" w:cs="Arial"/>
        </w:rPr>
        <w:t xml:space="preserve"> the transactional, formal system components that reduce opportunity for food crime by either assisting detecti</w:t>
      </w:r>
      <w:r w:rsidR="006D22AC" w:rsidRPr="006B2FAA">
        <w:rPr>
          <w:rFonts w:ascii="Arial" w:eastAsia="MS Mincho" w:hAnsi="Arial" w:cs="Arial"/>
        </w:rPr>
        <w:t>on or proving to be a deterrent.</w:t>
      </w:r>
      <w:r w:rsidR="00EF0C8F" w:rsidRPr="006B2FAA">
        <w:rPr>
          <w:rFonts w:ascii="Arial" w:eastAsia="MS Mincho" w:hAnsi="Arial" w:cs="Arial"/>
        </w:rPr>
        <w:t xml:space="preserve"> These would include on-line monitoring and verification activities in the wider supply chain such as audits and product sampling. </w:t>
      </w:r>
      <w:r w:rsidR="006D22AC" w:rsidRPr="006B2FAA">
        <w:rPr>
          <w:rFonts w:ascii="Arial" w:eastAsia="MS Mincho" w:hAnsi="Arial" w:cs="Arial"/>
        </w:rPr>
        <w:t xml:space="preserve">Verification is discussed in more detail later in the paper. </w:t>
      </w:r>
      <w:r w:rsidR="00EF0C8F" w:rsidRPr="006B2FAA">
        <w:rPr>
          <w:rFonts w:ascii="Arial" w:eastAsia="MS Mincho" w:hAnsi="Arial" w:cs="Arial"/>
        </w:rPr>
        <w:t xml:space="preserve">Thus a </w:t>
      </w:r>
      <w:r w:rsidR="00EF0C8F" w:rsidRPr="006B2FAA">
        <w:rPr>
          <w:rFonts w:ascii="Arial" w:eastAsia="MS Mincho" w:hAnsi="Arial" w:cs="Arial"/>
          <w:i/>
        </w:rPr>
        <w:t>hurdle gap</w:t>
      </w:r>
      <w:r w:rsidR="00EF0C8F" w:rsidRPr="006B2FAA">
        <w:rPr>
          <w:rFonts w:ascii="Arial" w:eastAsia="MS Mincho" w:hAnsi="Arial" w:cs="Arial"/>
        </w:rPr>
        <w:t xml:space="preserve"> can be described as a vulnerability to food crime where such mitigation activities are not in place, or alternatively are in place, but are not effective. </w:t>
      </w:r>
      <w:r w:rsidR="006D22AC" w:rsidRPr="006B2FAA">
        <w:rPr>
          <w:rFonts w:ascii="Arial" w:eastAsia="MS Mincho" w:hAnsi="Arial" w:cs="Arial"/>
          <w:i/>
        </w:rPr>
        <w:t xml:space="preserve"> </w:t>
      </w:r>
    </w:p>
    <w:p w14:paraId="3D35914F" w14:textId="77777777" w:rsidR="007B57C3" w:rsidRPr="006B2FAA" w:rsidRDefault="007B57C3" w:rsidP="007B57C3">
      <w:pPr>
        <w:spacing w:line="480" w:lineRule="auto"/>
        <w:ind w:firstLine="357"/>
        <w:jc w:val="both"/>
        <w:rPr>
          <w:rFonts w:ascii="Arial" w:hAnsi="Arial" w:cs="Arial"/>
        </w:rPr>
      </w:pPr>
    </w:p>
    <w:p w14:paraId="753BB373" w14:textId="4C977235" w:rsidR="001A0589" w:rsidRPr="006B2FAA" w:rsidRDefault="006D22AC" w:rsidP="006D22AC">
      <w:pPr>
        <w:spacing w:line="480" w:lineRule="auto"/>
        <w:jc w:val="center"/>
        <w:rPr>
          <w:rFonts w:ascii="Arial" w:hAnsi="Arial" w:cs="Arial"/>
          <w:b/>
        </w:rPr>
      </w:pPr>
      <w:r w:rsidRPr="006B2FAA">
        <w:rPr>
          <w:rFonts w:ascii="Arial" w:eastAsia="Times New Roman" w:hAnsi="Arial" w:cs="Arial"/>
          <w:b/>
          <w:lang w:val="en-GB"/>
        </w:rPr>
        <w:t>Determining c</w:t>
      </w:r>
      <w:r w:rsidR="000521A4" w:rsidRPr="006B2FAA">
        <w:rPr>
          <w:rFonts w:ascii="Arial" w:eastAsia="Times New Roman" w:hAnsi="Arial" w:cs="Arial"/>
          <w:b/>
          <w:lang w:val="en-GB"/>
        </w:rPr>
        <w:t xml:space="preserve">rime vulnerability </w:t>
      </w:r>
      <w:r w:rsidR="00800AB2" w:rsidRPr="006B2FAA">
        <w:rPr>
          <w:rFonts w:ascii="Arial" w:eastAsia="Times New Roman" w:hAnsi="Arial" w:cs="Arial"/>
          <w:b/>
          <w:lang w:val="en-GB"/>
        </w:rPr>
        <w:t>and</w:t>
      </w:r>
      <w:r w:rsidR="000521A4" w:rsidRPr="006B2FAA">
        <w:rPr>
          <w:rFonts w:ascii="Arial" w:eastAsia="Times New Roman" w:hAnsi="Arial" w:cs="Arial"/>
          <w:b/>
          <w:lang w:val="en-GB"/>
        </w:rPr>
        <w:t xml:space="preserve"> </w:t>
      </w:r>
      <w:r w:rsidR="002675CF" w:rsidRPr="006B2FAA">
        <w:rPr>
          <w:rFonts w:ascii="Arial" w:eastAsia="Times New Roman" w:hAnsi="Arial" w:cs="Arial"/>
          <w:b/>
          <w:lang w:val="en-GB"/>
        </w:rPr>
        <w:t xml:space="preserve">identifying </w:t>
      </w:r>
      <w:r w:rsidR="000521A4" w:rsidRPr="006B2FAA">
        <w:rPr>
          <w:rFonts w:ascii="Arial" w:eastAsia="Times New Roman" w:hAnsi="Arial" w:cs="Arial"/>
          <w:b/>
          <w:lang w:val="en-GB"/>
        </w:rPr>
        <w:t>crime prevention weakspots</w:t>
      </w:r>
    </w:p>
    <w:p w14:paraId="1A84CD26" w14:textId="4E35FD9F" w:rsidR="002675CF" w:rsidRPr="006B2FAA" w:rsidRDefault="002675CF" w:rsidP="002675CF">
      <w:pPr>
        <w:spacing w:line="480" w:lineRule="auto"/>
        <w:ind w:firstLine="357"/>
        <w:jc w:val="both"/>
        <w:rPr>
          <w:rFonts w:ascii="Arial" w:hAnsi="Arial" w:cs="Arial"/>
        </w:rPr>
      </w:pPr>
      <w:r w:rsidRPr="006B2FAA">
        <w:rPr>
          <w:rFonts w:ascii="Arial" w:hAnsi="Arial" w:cs="Arial"/>
          <w:lang w:val="en-GB"/>
        </w:rPr>
        <w:t xml:space="preserve">Food criminals are clandestine, stealthy, and actively seek to avoid detection (Spink, 2011). </w:t>
      </w:r>
      <w:r w:rsidRPr="006B2FAA">
        <w:rPr>
          <w:rFonts w:ascii="Arial" w:hAnsi="Arial" w:cs="Arial"/>
          <w:shd w:val="clear" w:color="auto" w:fill="FFFFFF"/>
        </w:rPr>
        <w:t>According to the Centre for the Protection of National Infrastructure (CPNI, 2013), the majority of insider criminal activity in organisations was carried out by permanent staff (88%), with only 7% of cases involving contractors and 5% involving agency or temporary staff. Individuals who had worked for their organisation for less than 5 years represented 60% of cases and 49% of cases were by perpetrators aged between 31 and 45. More males (82%) were involved in insider activity compared to females (18%). These data were derived from 120 UK-based insider cases from both public and private organisations from a range of industry sectors, not just food, where financial gain was the single most common primary motivation (47%), ideology (20%), desire for recognition (14%) and loyalty to friends, family or country (14%). This literature and other sources lends itself to categorising food criminal accor</w:t>
      </w:r>
      <w:r w:rsidR="006F296C" w:rsidRPr="006B2FAA">
        <w:rPr>
          <w:rFonts w:ascii="Arial" w:hAnsi="Arial" w:cs="Arial"/>
          <w:shd w:val="clear" w:color="auto" w:fill="FFFFFF"/>
        </w:rPr>
        <w:t xml:space="preserve">ding to type (see </w:t>
      </w:r>
      <w:r w:rsidR="006F296C" w:rsidRPr="006B2FAA">
        <w:rPr>
          <w:rFonts w:ascii="Arial" w:hAnsi="Arial" w:cs="Arial"/>
        </w:rPr>
        <w:t xml:space="preserve">Spink and Moyer, 2013; </w:t>
      </w:r>
      <w:r w:rsidR="006F296C" w:rsidRPr="006B2FAA">
        <w:rPr>
          <w:rFonts w:ascii="Arial" w:hAnsi="Arial" w:cs="Arial"/>
          <w:shd w:val="clear" w:color="auto" w:fill="FFFFFF"/>
        </w:rPr>
        <w:t xml:space="preserve">Manning </w:t>
      </w:r>
      <w:r w:rsidR="006F296C" w:rsidRPr="006B2FAA">
        <w:rPr>
          <w:rFonts w:ascii="Arial" w:hAnsi="Arial" w:cs="Arial"/>
          <w:i/>
          <w:shd w:val="clear" w:color="auto" w:fill="FFFFFF"/>
        </w:rPr>
        <w:t>et al,</w:t>
      </w:r>
      <w:r w:rsidR="006F296C" w:rsidRPr="006B2FAA">
        <w:rPr>
          <w:rFonts w:ascii="Arial" w:hAnsi="Arial" w:cs="Arial"/>
          <w:shd w:val="clear" w:color="auto" w:fill="FFFFFF"/>
        </w:rPr>
        <w:t xml:space="preserve"> 2016; PAS, 96: 2017</w:t>
      </w:r>
      <w:r w:rsidRPr="006B2FAA">
        <w:rPr>
          <w:rFonts w:ascii="Arial" w:hAnsi="Arial" w:cs="Arial"/>
        </w:rPr>
        <w:t xml:space="preserve">) and by inference developing appropriate preventive strategies. </w:t>
      </w:r>
    </w:p>
    <w:p w14:paraId="47F20AEB" w14:textId="54C81314" w:rsidR="001B0507" w:rsidRPr="006B2FAA" w:rsidRDefault="00800AB2" w:rsidP="002675CF">
      <w:pPr>
        <w:spacing w:line="480" w:lineRule="auto"/>
        <w:ind w:firstLine="357"/>
        <w:jc w:val="both"/>
        <w:rPr>
          <w:rFonts w:ascii="Arial" w:hAnsi="Arial" w:cs="Arial"/>
        </w:rPr>
      </w:pPr>
      <w:r w:rsidRPr="006B2FAA">
        <w:rPr>
          <w:rFonts w:ascii="Arial" w:hAnsi="Arial" w:cs="Arial"/>
        </w:rPr>
        <w:t>C</w:t>
      </w:r>
      <w:r w:rsidR="001B0507" w:rsidRPr="006B2FAA">
        <w:rPr>
          <w:rFonts w:ascii="Arial" w:hAnsi="Arial" w:cs="Arial"/>
        </w:rPr>
        <w:t>rime vulnerability is the extent to which an individual, organisation, supply chain or national food system is at risk from, or susceptible to, attack, emotional injury or physical harm, or damage from intentional illicit activity (Manning and Soon, 2016). Vulnerability can be assessed, using input from legal, intelligence, medical, scientific, economic, and political sources, to determine the scientific, economic, political, and social circumstances of a country in order to quantify the degree of threat and to set prioriti</w:t>
      </w:r>
      <w:r w:rsidR="006F296C" w:rsidRPr="006B2FAA">
        <w:rPr>
          <w:rFonts w:ascii="Arial" w:hAnsi="Arial" w:cs="Arial"/>
        </w:rPr>
        <w:t xml:space="preserve">es for resources (Manning </w:t>
      </w:r>
      <w:r w:rsidR="006F296C" w:rsidRPr="006B2FAA">
        <w:rPr>
          <w:rFonts w:ascii="Arial" w:hAnsi="Arial" w:cs="Arial"/>
          <w:i/>
        </w:rPr>
        <w:t>et al,</w:t>
      </w:r>
      <w:r w:rsidR="001B0507" w:rsidRPr="006B2FAA">
        <w:rPr>
          <w:rFonts w:ascii="Arial" w:hAnsi="Arial" w:cs="Arial"/>
        </w:rPr>
        <w:t xml:space="preserve"> 2005; WHO, 2002). Vulnerability ranking is not static and needs to be routinely reassessed to ensure that the ranking and prioritisation of </w:t>
      </w:r>
      <w:r w:rsidR="002675CF" w:rsidRPr="006B2FAA">
        <w:rPr>
          <w:rFonts w:ascii="Arial" w:hAnsi="Arial" w:cs="Arial"/>
        </w:rPr>
        <w:t xml:space="preserve">crime </w:t>
      </w:r>
      <w:r w:rsidR="001B0507" w:rsidRPr="006B2FAA">
        <w:rPr>
          <w:rFonts w:ascii="Arial" w:hAnsi="Arial" w:cs="Arial"/>
        </w:rPr>
        <w:t>risk remains appropriate and that suitable countermeasure(s) continue to be in place</w:t>
      </w:r>
      <w:r w:rsidR="006F296C" w:rsidRPr="006B2FAA">
        <w:rPr>
          <w:rFonts w:ascii="Arial" w:hAnsi="Arial" w:cs="Arial"/>
        </w:rPr>
        <w:t>.</w:t>
      </w:r>
      <w:r w:rsidR="001B0507" w:rsidRPr="006B2FAA">
        <w:rPr>
          <w:rFonts w:ascii="Arial" w:hAnsi="Arial" w:cs="Arial"/>
        </w:rPr>
        <w:t xml:space="preserve"> </w:t>
      </w:r>
      <w:r w:rsidR="006F296C" w:rsidRPr="006B2FAA">
        <w:rPr>
          <w:rFonts w:ascii="Arial" w:hAnsi="Arial" w:cs="Arial"/>
        </w:rPr>
        <w:t xml:space="preserve">McElwee </w:t>
      </w:r>
      <w:r w:rsidR="006F296C" w:rsidRPr="006B2FAA">
        <w:rPr>
          <w:rFonts w:ascii="Arial" w:hAnsi="Arial" w:cs="Arial"/>
          <w:i/>
        </w:rPr>
        <w:t>et al,</w:t>
      </w:r>
      <w:r w:rsidR="000D4BF7" w:rsidRPr="006B2FAA">
        <w:rPr>
          <w:rFonts w:ascii="Arial" w:hAnsi="Arial" w:cs="Arial"/>
        </w:rPr>
        <w:t xml:space="preserve"> (2017) argue that in order to mitigate the potential for food crime in the supply chain two approaches can be followed: firstly to design food supply chains with built in risk-tolerance to crime and secondly to have appropriate strategies in place to contain the damage once an undesirable event has been identified. </w:t>
      </w:r>
      <w:r w:rsidR="00AC75EF" w:rsidRPr="006B2FAA">
        <w:rPr>
          <w:rFonts w:ascii="Arial" w:hAnsi="Arial" w:cs="Arial"/>
          <w:lang w:val="en-GB" w:eastAsia="en-GB"/>
        </w:rPr>
        <w:t>The magnitude of food crime risk (and to whom) will</w:t>
      </w:r>
      <w:r w:rsidR="00AC75EF" w:rsidRPr="006B2FAA">
        <w:rPr>
          <w:rFonts w:ascii="Arial" w:eastAsia="MS Mincho" w:hAnsi="Arial" w:cs="Arial"/>
        </w:rPr>
        <w:t xml:space="preserve"> depend on the likelihood and severity of each type of incident and the degree of implementation of preventive and mitigation measures which can also be affected by the efficacy of gua</w:t>
      </w:r>
      <w:r w:rsidR="006F296C" w:rsidRPr="006B2FAA">
        <w:rPr>
          <w:rFonts w:ascii="Arial" w:eastAsia="MS Mincho" w:hAnsi="Arial" w:cs="Arial"/>
        </w:rPr>
        <w:t xml:space="preserve">rdians and hurdles (Spink </w:t>
      </w:r>
      <w:r w:rsidR="006F296C" w:rsidRPr="006B2FAA">
        <w:rPr>
          <w:rFonts w:ascii="Arial" w:eastAsia="MS Mincho" w:hAnsi="Arial" w:cs="Arial"/>
          <w:i/>
        </w:rPr>
        <w:t>et al</w:t>
      </w:r>
      <w:r w:rsidR="006F296C" w:rsidRPr="006B2FAA">
        <w:rPr>
          <w:rFonts w:ascii="Arial" w:eastAsia="MS Mincho" w:hAnsi="Arial" w:cs="Arial"/>
        </w:rPr>
        <w:t>,</w:t>
      </w:r>
      <w:r w:rsidR="00AC75EF" w:rsidRPr="006B2FAA">
        <w:rPr>
          <w:rFonts w:ascii="Arial" w:eastAsia="MS Mincho" w:hAnsi="Arial" w:cs="Arial"/>
        </w:rPr>
        <w:t xml:space="preserve"> 2015)</w:t>
      </w:r>
      <w:r w:rsidR="00AC75EF" w:rsidRPr="006B2FAA">
        <w:rPr>
          <w:rFonts w:ascii="Arial" w:hAnsi="Arial" w:cs="Arial"/>
          <w:lang w:val="en-GB" w:eastAsia="en-GB"/>
        </w:rPr>
        <w:t xml:space="preserve">. Thus as previously outlined in this paper there is no silver bullet of solutions to address food </w:t>
      </w:r>
      <w:r w:rsidR="002675CF" w:rsidRPr="006B2FAA">
        <w:rPr>
          <w:rFonts w:ascii="Arial" w:hAnsi="Arial" w:cs="Arial"/>
          <w:lang w:val="en-GB" w:eastAsia="en-GB"/>
        </w:rPr>
        <w:t xml:space="preserve">crime instead holistic, situation-specific product and process </w:t>
      </w:r>
      <w:r w:rsidR="000D4BF7" w:rsidRPr="006B2FAA">
        <w:rPr>
          <w:rFonts w:ascii="Arial" w:hAnsi="Arial" w:cs="Arial"/>
          <w:lang w:val="en-GB" w:eastAsia="en-GB"/>
        </w:rPr>
        <w:t>crime prevention strategies need to be adopted.</w:t>
      </w:r>
    </w:p>
    <w:p w14:paraId="5DF6B49E" w14:textId="77777777" w:rsidR="006474D8" w:rsidRPr="006B2FAA" w:rsidRDefault="006474D8" w:rsidP="005433FC">
      <w:pPr>
        <w:spacing w:line="480" w:lineRule="auto"/>
        <w:ind w:left="357"/>
        <w:jc w:val="both"/>
        <w:rPr>
          <w:rFonts w:ascii="Arial" w:hAnsi="Arial" w:cs="Arial"/>
          <w:b/>
        </w:rPr>
      </w:pPr>
    </w:p>
    <w:p w14:paraId="5BB364F7" w14:textId="5EF89B35" w:rsidR="00AD7B03" w:rsidRPr="006B2FAA" w:rsidRDefault="00800AB2" w:rsidP="00800AB2">
      <w:pPr>
        <w:spacing w:line="480" w:lineRule="auto"/>
        <w:ind w:left="1418"/>
        <w:jc w:val="both"/>
        <w:rPr>
          <w:rFonts w:ascii="Arial" w:hAnsi="Arial" w:cs="Arial"/>
          <w:b/>
        </w:rPr>
      </w:pPr>
      <w:r w:rsidRPr="006B2FAA">
        <w:rPr>
          <w:rFonts w:ascii="Arial" w:eastAsia="Times New Roman" w:hAnsi="Arial" w:cs="Arial"/>
          <w:b/>
          <w:lang w:val="en-GB"/>
        </w:rPr>
        <w:t>Designing appropriate c</w:t>
      </w:r>
      <w:r w:rsidR="000D4BF7" w:rsidRPr="006B2FAA">
        <w:rPr>
          <w:rFonts w:ascii="Arial" w:eastAsia="Times New Roman" w:hAnsi="Arial" w:cs="Arial"/>
          <w:b/>
          <w:lang w:val="en-GB"/>
        </w:rPr>
        <w:t>rime prevention strategies</w:t>
      </w:r>
    </w:p>
    <w:p w14:paraId="2A22F961" w14:textId="22240818" w:rsidR="000F05B3" w:rsidRPr="006B2FAA" w:rsidRDefault="002675CF" w:rsidP="00760F89">
      <w:pPr>
        <w:spacing w:line="480" w:lineRule="auto"/>
        <w:ind w:firstLine="357"/>
        <w:jc w:val="both"/>
        <w:rPr>
          <w:rFonts w:ascii="Arial" w:hAnsi="Arial" w:cs="Arial"/>
          <w:shd w:val="clear" w:color="auto" w:fill="FFFFFF"/>
        </w:rPr>
      </w:pPr>
      <w:r w:rsidRPr="006B2FAA">
        <w:rPr>
          <w:rFonts w:ascii="Arial" w:hAnsi="Arial" w:cs="Arial"/>
        </w:rPr>
        <w:t xml:space="preserve"> </w:t>
      </w:r>
      <w:r w:rsidR="00EF7529" w:rsidRPr="006B2FAA">
        <w:rPr>
          <w:rFonts w:ascii="Arial" w:hAnsi="Arial" w:cs="Arial"/>
        </w:rPr>
        <w:t xml:space="preserve"> </w:t>
      </w:r>
      <w:r w:rsidR="003028EF" w:rsidRPr="006B2FAA">
        <w:rPr>
          <w:rFonts w:ascii="Arial" w:hAnsi="Arial" w:cs="Arial"/>
        </w:rPr>
        <w:t xml:space="preserve">Regulators seek to reduce illegal activities either though punitive command and control measures, prosecution and detection systems or alternatively via preventative or deterrence measures such as awareness education and enterprise support </w:t>
      </w:r>
      <w:r w:rsidR="006F296C" w:rsidRPr="006B2FAA">
        <w:rPr>
          <w:rFonts w:ascii="Arial" w:hAnsi="Arial" w:cs="Arial"/>
        </w:rPr>
        <w:t xml:space="preserve">(Smith </w:t>
      </w:r>
      <w:r w:rsidR="006F296C" w:rsidRPr="006B2FAA">
        <w:rPr>
          <w:rFonts w:ascii="Arial" w:hAnsi="Arial" w:cs="Arial"/>
          <w:i/>
        </w:rPr>
        <w:t>et al,</w:t>
      </w:r>
      <w:r w:rsidR="00096198" w:rsidRPr="006B2FAA">
        <w:rPr>
          <w:rFonts w:ascii="Arial" w:hAnsi="Arial" w:cs="Arial"/>
        </w:rPr>
        <w:t xml:space="preserve"> 2017</w:t>
      </w:r>
      <w:r w:rsidR="003546E4" w:rsidRPr="006B2FAA">
        <w:rPr>
          <w:rFonts w:ascii="Arial" w:hAnsi="Arial" w:cs="Arial"/>
        </w:rPr>
        <w:t>b</w:t>
      </w:r>
      <w:r w:rsidR="00096198" w:rsidRPr="006B2FAA">
        <w:rPr>
          <w:rFonts w:ascii="Arial" w:hAnsi="Arial" w:cs="Arial"/>
        </w:rPr>
        <w:t>).</w:t>
      </w:r>
      <w:r w:rsidR="000D4BF7" w:rsidRPr="006B2FAA">
        <w:rPr>
          <w:rFonts w:ascii="Arial" w:hAnsi="Arial" w:cs="Arial"/>
        </w:rPr>
        <w:t xml:space="preserve"> </w:t>
      </w:r>
      <w:r w:rsidR="0028627E" w:rsidRPr="006B2FAA">
        <w:rPr>
          <w:rFonts w:ascii="Arial" w:hAnsi="Arial" w:cs="Arial"/>
        </w:rPr>
        <w:t>Alternatively, market orientated or s</w:t>
      </w:r>
      <w:r w:rsidR="00464EDB" w:rsidRPr="006B2FAA">
        <w:rPr>
          <w:rFonts w:ascii="Arial" w:hAnsi="Arial" w:cs="Arial"/>
        </w:rPr>
        <w:t>upply chain approaches need to drive a crime prevention strategy based on reduced opacity and more transparency and access to information in the supply chain</w:t>
      </w:r>
      <w:r w:rsidR="0028627E" w:rsidRPr="006B2FAA">
        <w:rPr>
          <w:rFonts w:ascii="Arial" w:hAnsi="Arial" w:cs="Arial"/>
        </w:rPr>
        <w:t xml:space="preserve"> (the milieu)</w:t>
      </w:r>
      <w:r w:rsidR="00464EDB" w:rsidRPr="006B2FAA">
        <w:rPr>
          <w:rFonts w:ascii="Arial" w:hAnsi="Arial" w:cs="Arial"/>
        </w:rPr>
        <w:t xml:space="preserve">. Supplier monitoring protocols need to include not only product related procurement activities but also </w:t>
      </w:r>
      <w:r w:rsidR="0028627E" w:rsidRPr="006B2FAA">
        <w:rPr>
          <w:rFonts w:ascii="Arial" w:hAnsi="Arial" w:cs="Arial"/>
        </w:rPr>
        <w:t>ethical codes of conduct, integrity screening</w:t>
      </w:r>
      <w:r w:rsidR="006F296C" w:rsidRPr="006B2FAA">
        <w:rPr>
          <w:rFonts w:ascii="Arial" w:hAnsi="Arial" w:cs="Arial"/>
        </w:rPr>
        <w:t xml:space="preserve"> and whistleblowing protocols (van Ruth </w:t>
      </w:r>
      <w:r w:rsidR="006F296C" w:rsidRPr="006B2FAA">
        <w:rPr>
          <w:rFonts w:ascii="Arial" w:hAnsi="Arial" w:cs="Arial"/>
          <w:i/>
        </w:rPr>
        <w:t>et al,</w:t>
      </w:r>
      <w:r w:rsidR="0028627E" w:rsidRPr="006B2FAA">
        <w:rPr>
          <w:rFonts w:ascii="Arial" w:hAnsi="Arial" w:cs="Arial"/>
        </w:rPr>
        <w:t xml:space="preserve"> 2017), </w:t>
      </w:r>
      <w:r w:rsidR="00464EDB" w:rsidRPr="006B2FAA">
        <w:rPr>
          <w:rFonts w:ascii="Arial" w:hAnsi="Arial" w:cs="Arial"/>
          <w:shd w:val="clear" w:color="auto" w:fill="FFFFFF"/>
        </w:rPr>
        <w:t xml:space="preserve">standard reference checks, financial status checks, and consideration of the supplier’s surge capacity and flexibility i.e. the ability to deliver increased quantities at short notice, if required (Beil, 2009). A financial status check can be incorporated into a suppliers’ ranking and performance weighting and the scoring system that can highlight and reflect financial risk associated with a given supply base.  This data will support FCRA that focuses on identifying the suppliers who could be subject to </w:t>
      </w:r>
      <w:r w:rsidR="00D71BCF" w:rsidRPr="006B2FAA">
        <w:rPr>
          <w:rFonts w:ascii="Arial" w:hAnsi="Arial" w:cs="Arial"/>
          <w:shd w:val="clear" w:color="auto" w:fill="FFFFFF"/>
        </w:rPr>
        <w:t xml:space="preserve">the </w:t>
      </w:r>
      <w:r w:rsidR="00464EDB" w:rsidRPr="006B2FAA">
        <w:rPr>
          <w:rFonts w:ascii="Arial" w:hAnsi="Arial" w:cs="Arial"/>
          <w:shd w:val="clear" w:color="auto" w:fill="FFFFFF"/>
        </w:rPr>
        <w:t>supply chain pressure</w:t>
      </w:r>
      <w:r w:rsidR="00D71BCF" w:rsidRPr="006B2FAA">
        <w:rPr>
          <w:rFonts w:ascii="Arial" w:hAnsi="Arial" w:cs="Arial"/>
          <w:shd w:val="clear" w:color="auto" w:fill="FFFFFF"/>
        </w:rPr>
        <w:t>s described earlier in this paper e.g. failed harvest, volatility in commodity price</w:t>
      </w:r>
      <w:r w:rsidR="0028627E" w:rsidRPr="006B2FAA">
        <w:rPr>
          <w:rFonts w:ascii="Arial" w:hAnsi="Arial" w:cs="Arial"/>
          <w:shd w:val="clear" w:color="auto" w:fill="FFFFFF"/>
        </w:rPr>
        <w:t xml:space="preserve"> (wheat, milk, meat)</w:t>
      </w:r>
      <w:r w:rsidR="00D71BCF" w:rsidRPr="006B2FAA">
        <w:rPr>
          <w:rFonts w:ascii="Arial" w:hAnsi="Arial" w:cs="Arial"/>
          <w:shd w:val="clear" w:color="auto" w:fill="FFFFFF"/>
        </w:rPr>
        <w:t xml:space="preserve"> etc.</w:t>
      </w:r>
      <w:r w:rsidR="00464EDB" w:rsidRPr="006B2FAA">
        <w:rPr>
          <w:rFonts w:ascii="Arial" w:hAnsi="Arial" w:cs="Arial"/>
          <w:shd w:val="clear" w:color="auto" w:fill="FFFFFF"/>
        </w:rPr>
        <w:t xml:space="preserve"> and as a result be more likely to undertake illicit activities. These </w:t>
      </w:r>
      <w:r w:rsidR="00D71BCF" w:rsidRPr="006B2FAA">
        <w:rPr>
          <w:rFonts w:ascii="Arial" w:hAnsi="Arial" w:cs="Arial"/>
          <w:shd w:val="clear" w:color="auto" w:fill="FFFFFF"/>
        </w:rPr>
        <w:t>“high-risk”</w:t>
      </w:r>
      <w:r w:rsidR="00464EDB" w:rsidRPr="006B2FAA">
        <w:rPr>
          <w:rFonts w:ascii="Arial" w:hAnsi="Arial" w:cs="Arial"/>
          <w:shd w:val="clear" w:color="auto" w:fill="FFFFFF"/>
        </w:rPr>
        <w:t xml:space="preserve"> </w:t>
      </w:r>
      <w:r w:rsidR="00D71BCF" w:rsidRPr="006B2FAA">
        <w:rPr>
          <w:rFonts w:ascii="Arial" w:hAnsi="Arial" w:cs="Arial"/>
          <w:shd w:val="clear" w:color="auto" w:fill="FFFFFF"/>
        </w:rPr>
        <w:t>suppliers can then be</w:t>
      </w:r>
      <w:r w:rsidR="00464EDB" w:rsidRPr="006B2FAA">
        <w:rPr>
          <w:rFonts w:ascii="Arial" w:hAnsi="Arial" w:cs="Arial"/>
          <w:shd w:val="clear" w:color="auto" w:fill="FFFFFF"/>
        </w:rPr>
        <w:t xml:space="preserve"> tracked </w:t>
      </w:r>
      <w:r w:rsidR="00D71BCF" w:rsidRPr="006B2FAA">
        <w:rPr>
          <w:rFonts w:ascii="Arial" w:hAnsi="Arial" w:cs="Arial"/>
          <w:shd w:val="clear" w:color="auto" w:fill="FFFFFF"/>
        </w:rPr>
        <w:t xml:space="preserve">and monitored. </w:t>
      </w:r>
      <w:r w:rsidR="0028627E" w:rsidRPr="006B2FAA">
        <w:rPr>
          <w:rFonts w:ascii="Arial" w:hAnsi="Arial" w:cs="Arial"/>
          <w:shd w:val="clear" w:color="auto" w:fill="FFFFFF"/>
        </w:rPr>
        <w:t>Price</w:t>
      </w:r>
      <w:r w:rsidR="00464EDB" w:rsidRPr="006B2FAA">
        <w:rPr>
          <w:rFonts w:ascii="Arial" w:hAnsi="Arial" w:cs="Arial"/>
          <w:shd w:val="clear" w:color="auto" w:fill="FFFFFF"/>
        </w:rPr>
        <w:t xml:space="preserve"> is one of the most important factors used in supplier selection, but it is critical to ensure that the objectivity of assessing product integrity and food crime risk is not lost in a purely risk: financial reward</w:t>
      </w:r>
      <w:r w:rsidR="00D71BCF" w:rsidRPr="006B2FAA">
        <w:rPr>
          <w:rFonts w:ascii="Arial" w:hAnsi="Arial" w:cs="Arial"/>
          <w:shd w:val="clear" w:color="auto" w:fill="FFFFFF"/>
        </w:rPr>
        <w:t xml:space="preserve">; </w:t>
      </w:r>
      <w:r w:rsidR="0028627E" w:rsidRPr="006B2FAA">
        <w:rPr>
          <w:rFonts w:ascii="Arial" w:hAnsi="Arial" w:cs="Arial"/>
          <w:shd w:val="clear" w:color="auto" w:fill="FFFFFF"/>
        </w:rPr>
        <w:t xml:space="preserve">or </w:t>
      </w:r>
      <w:r w:rsidR="00D71BCF" w:rsidRPr="006B2FAA">
        <w:rPr>
          <w:rFonts w:ascii="Arial" w:hAnsi="Arial" w:cs="Arial"/>
          <w:shd w:val="clear" w:color="auto" w:fill="FFFFFF"/>
        </w:rPr>
        <w:t>time versus accuracy</w:t>
      </w:r>
      <w:r w:rsidR="00464EDB" w:rsidRPr="006B2FAA">
        <w:rPr>
          <w:rFonts w:ascii="Arial" w:hAnsi="Arial" w:cs="Arial"/>
          <w:shd w:val="clear" w:color="auto" w:fill="FFFFFF"/>
        </w:rPr>
        <w:t xml:space="preserve"> </w:t>
      </w:r>
      <w:r w:rsidR="00D71BCF" w:rsidRPr="006B2FAA">
        <w:rPr>
          <w:rFonts w:ascii="Arial" w:hAnsi="Arial" w:cs="Arial"/>
          <w:shd w:val="clear" w:color="auto" w:fill="FFFFFF"/>
        </w:rPr>
        <w:t>trade-off.</w:t>
      </w:r>
      <w:r w:rsidR="00464EDB" w:rsidRPr="006B2FAA">
        <w:rPr>
          <w:rFonts w:ascii="Arial" w:hAnsi="Arial" w:cs="Arial"/>
          <w:shd w:val="clear" w:color="auto" w:fill="FFFFFF"/>
        </w:rPr>
        <w:t xml:space="preserve"> </w:t>
      </w:r>
    </w:p>
    <w:p w14:paraId="31BA2DB2" w14:textId="6FDA7737" w:rsidR="00600812" w:rsidRPr="006B2FAA" w:rsidRDefault="00464EDB" w:rsidP="00760F89">
      <w:pPr>
        <w:spacing w:line="480" w:lineRule="auto"/>
        <w:ind w:firstLine="357"/>
        <w:jc w:val="both"/>
        <w:rPr>
          <w:rFonts w:ascii="Arial" w:hAnsi="Arial" w:cs="Arial"/>
          <w:shd w:val="clear" w:color="auto" w:fill="FFFFFF"/>
        </w:rPr>
      </w:pPr>
      <w:r w:rsidRPr="006B2FAA">
        <w:rPr>
          <w:rFonts w:ascii="Arial" w:hAnsi="Arial" w:cs="Arial"/>
          <w:shd w:val="clear" w:color="auto" w:fill="FFFFFF"/>
        </w:rPr>
        <w:t xml:space="preserve">Forensic accounting has been adopted as a food crime countermeasure especially to identify “false” suppliers (Power, 2013). Traceability tests and second party </w:t>
      </w:r>
      <w:r w:rsidR="00D335DF" w:rsidRPr="006B2FAA">
        <w:rPr>
          <w:rFonts w:ascii="Arial" w:hAnsi="Arial" w:cs="Arial"/>
          <w:shd w:val="clear" w:color="auto" w:fill="FFFFFF"/>
        </w:rPr>
        <w:t xml:space="preserve">and third party supply chain </w:t>
      </w:r>
      <w:r w:rsidRPr="006B2FAA">
        <w:rPr>
          <w:rFonts w:ascii="Arial" w:hAnsi="Arial" w:cs="Arial"/>
          <w:shd w:val="clear" w:color="auto" w:fill="FFFFFF"/>
        </w:rPr>
        <w:t>audits will provide more information for focused forensic accounting</w:t>
      </w:r>
      <w:r w:rsidR="00600812" w:rsidRPr="006B2FAA">
        <w:rPr>
          <w:rFonts w:ascii="Arial" w:hAnsi="Arial" w:cs="Arial"/>
          <w:shd w:val="clear" w:color="auto" w:fill="FFFFFF"/>
        </w:rPr>
        <w:t xml:space="preserve"> and combined audits can be developed (Figure 2)</w:t>
      </w:r>
      <w:r w:rsidRPr="006B2FAA">
        <w:rPr>
          <w:rFonts w:ascii="Arial" w:hAnsi="Arial" w:cs="Arial"/>
          <w:shd w:val="clear" w:color="auto" w:fill="FFFFFF"/>
        </w:rPr>
        <w:t>.</w:t>
      </w:r>
    </w:p>
    <w:p w14:paraId="099958C3" w14:textId="2860D0F5" w:rsidR="00600812" w:rsidRPr="006B2FAA" w:rsidRDefault="00600812" w:rsidP="00760F89">
      <w:pPr>
        <w:spacing w:line="480" w:lineRule="auto"/>
        <w:jc w:val="both"/>
        <w:rPr>
          <w:rFonts w:ascii="Arial" w:hAnsi="Arial" w:cs="Arial"/>
          <w:b/>
          <w:shd w:val="clear" w:color="auto" w:fill="FFFFFF"/>
        </w:rPr>
      </w:pPr>
      <w:r w:rsidRPr="006B2FAA">
        <w:rPr>
          <w:rFonts w:ascii="Arial" w:hAnsi="Arial" w:cs="Arial"/>
          <w:b/>
          <w:shd w:val="clear" w:color="auto" w:fill="FFFFFF"/>
        </w:rPr>
        <w:t>Take in Figure 2</w:t>
      </w:r>
    </w:p>
    <w:p w14:paraId="7DBD8ED9" w14:textId="13241260" w:rsidR="00760F89" w:rsidRPr="006B2FAA" w:rsidRDefault="00464EDB" w:rsidP="00760F89">
      <w:pPr>
        <w:spacing w:line="480" w:lineRule="auto"/>
        <w:ind w:firstLine="357"/>
        <w:jc w:val="both"/>
        <w:rPr>
          <w:rFonts w:ascii="Arial" w:hAnsi="Arial" w:cs="Arial"/>
          <w:shd w:val="clear" w:color="auto" w:fill="FFFFFF"/>
        </w:rPr>
      </w:pPr>
      <w:r w:rsidRPr="006B2FAA">
        <w:rPr>
          <w:rFonts w:ascii="Arial" w:hAnsi="Arial" w:cs="Arial"/>
          <w:lang w:eastAsia="en-GB"/>
        </w:rPr>
        <w:t xml:space="preserve">Indeed, it was a recommendation of the Elliott Review (2014) that the </w:t>
      </w:r>
      <w:r w:rsidR="00760F89" w:rsidRPr="006B2FAA">
        <w:rPr>
          <w:rFonts w:ascii="Arial" w:hAnsi="Arial" w:cs="Arial"/>
          <w:lang w:eastAsia="en-GB"/>
        </w:rPr>
        <w:t>UK</w:t>
      </w:r>
      <w:r w:rsidRPr="006B2FAA">
        <w:rPr>
          <w:rFonts w:ascii="Arial" w:hAnsi="Arial" w:cs="Arial"/>
          <w:lang w:eastAsia="en-GB"/>
        </w:rPr>
        <w:t xml:space="preserve"> government should “</w:t>
      </w:r>
      <w:r w:rsidRPr="006B2FAA">
        <w:rPr>
          <w:rFonts w:ascii="Arial" w:hAnsi="Arial" w:cs="Arial"/>
          <w:i/>
          <w:lang w:eastAsia="en-GB"/>
        </w:rPr>
        <w:t>support the work of standards owners in developing additional audit modules for food fraud prevention and detection incorporating forensic accountancy and mass balance checks.</w:t>
      </w:r>
      <w:r w:rsidRPr="006B2FAA">
        <w:rPr>
          <w:rFonts w:ascii="Arial" w:hAnsi="Arial" w:cs="Arial"/>
          <w:lang w:eastAsia="en-GB"/>
        </w:rPr>
        <w:t>” T</w:t>
      </w:r>
      <w:r w:rsidRPr="006B2FAA">
        <w:rPr>
          <w:rFonts w:ascii="Arial" w:hAnsi="Arial" w:cs="Arial"/>
          <w:shd w:val="clear" w:color="auto" w:fill="FFFFFF"/>
        </w:rPr>
        <w:t xml:space="preserve">raceability protocols adopt as a minimum the </w:t>
      </w:r>
      <w:r w:rsidR="00D335DF" w:rsidRPr="006B2FAA">
        <w:rPr>
          <w:rFonts w:ascii="Arial" w:hAnsi="Arial" w:cs="Arial"/>
          <w:shd w:val="clear" w:color="auto" w:fill="FFFFFF"/>
        </w:rPr>
        <w:t xml:space="preserve">regulatory </w:t>
      </w:r>
      <w:r w:rsidRPr="006B2FAA">
        <w:rPr>
          <w:rFonts w:ascii="Arial" w:hAnsi="Arial" w:cs="Arial"/>
          <w:shd w:val="clear" w:color="auto" w:fill="FFFFFF"/>
        </w:rPr>
        <w:t xml:space="preserve">one step backward and one step forward tracking and trace principle </w:t>
      </w:r>
      <w:r w:rsidR="00D335DF" w:rsidRPr="006B2FAA">
        <w:rPr>
          <w:rFonts w:ascii="Arial" w:hAnsi="Arial" w:cs="Arial"/>
          <w:shd w:val="clear" w:color="auto" w:fill="FFFFFF"/>
        </w:rPr>
        <w:t xml:space="preserve"> (EU Regulation No. 178/2002) </w:t>
      </w:r>
      <w:r w:rsidRPr="006B2FAA">
        <w:rPr>
          <w:rFonts w:ascii="Arial" w:hAnsi="Arial" w:cs="Arial"/>
          <w:shd w:val="clear" w:color="auto" w:fill="FFFFFF"/>
        </w:rPr>
        <w:t xml:space="preserve">or </w:t>
      </w:r>
      <w:r w:rsidR="00D335DF" w:rsidRPr="006B2FAA">
        <w:rPr>
          <w:rFonts w:ascii="Arial" w:hAnsi="Arial" w:cs="Arial"/>
          <w:shd w:val="clear" w:color="auto" w:fill="FFFFFF"/>
        </w:rPr>
        <w:t xml:space="preserve">market protocols </w:t>
      </w:r>
      <w:r w:rsidRPr="006B2FAA">
        <w:rPr>
          <w:rFonts w:ascii="Arial" w:hAnsi="Arial" w:cs="Arial"/>
          <w:shd w:val="clear" w:color="auto" w:fill="FFFFFF"/>
        </w:rPr>
        <w:t xml:space="preserve">can </w:t>
      </w:r>
      <w:r w:rsidR="00D335DF" w:rsidRPr="006B2FAA">
        <w:rPr>
          <w:rFonts w:ascii="Arial" w:hAnsi="Arial" w:cs="Arial"/>
          <w:shd w:val="clear" w:color="auto" w:fill="FFFFFF"/>
        </w:rPr>
        <w:t>require</w:t>
      </w:r>
      <w:r w:rsidRPr="006B2FAA">
        <w:rPr>
          <w:rFonts w:ascii="Arial" w:hAnsi="Arial" w:cs="Arial"/>
          <w:shd w:val="clear" w:color="auto" w:fill="FFFFFF"/>
        </w:rPr>
        <w:t xml:space="preserve"> traceability throughout </w:t>
      </w:r>
      <w:r w:rsidR="00D335DF" w:rsidRPr="006B2FAA">
        <w:rPr>
          <w:rFonts w:ascii="Arial" w:hAnsi="Arial" w:cs="Arial"/>
          <w:shd w:val="clear" w:color="auto" w:fill="FFFFFF"/>
        </w:rPr>
        <w:t xml:space="preserve">from </w:t>
      </w:r>
      <w:r w:rsidRPr="006B2FAA">
        <w:rPr>
          <w:rFonts w:ascii="Arial" w:hAnsi="Arial" w:cs="Arial"/>
          <w:shd w:val="clear" w:color="auto" w:fill="FFFFFF"/>
        </w:rPr>
        <w:t xml:space="preserve">field to fork </w:t>
      </w:r>
      <w:r w:rsidR="00D335DF" w:rsidRPr="006B2FAA">
        <w:rPr>
          <w:rFonts w:ascii="Arial" w:hAnsi="Arial" w:cs="Arial"/>
          <w:shd w:val="clear" w:color="auto" w:fill="FFFFFF"/>
        </w:rPr>
        <w:t xml:space="preserve">and the reverse too in a given </w:t>
      </w:r>
      <w:r w:rsidRPr="006B2FAA">
        <w:rPr>
          <w:rFonts w:ascii="Arial" w:hAnsi="Arial" w:cs="Arial"/>
          <w:shd w:val="clear" w:color="auto" w:fill="FFFFFF"/>
        </w:rPr>
        <w:t xml:space="preserve">supply chain. However, </w:t>
      </w:r>
      <w:r w:rsidR="00D335DF" w:rsidRPr="006B2FAA">
        <w:rPr>
          <w:rFonts w:ascii="Arial" w:hAnsi="Arial" w:cs="Arial"/>
          <w:shd w:val="clear" w:color="auto" w:fill="FFFFFF"/>
        </w:rPr>
        <w:t xml:space="preserve">with </w:t>
      </w:r>
      <w:r w:rsidRPr="006B2FAA">
        <w:rPr>
          <w:rFonts w:ascii="Arial" w:hAnsi="Arial" w:cs="Arial"/>
          <w:shd w:val="clear" w:color="auto" w:fill="FFFFFF"/>
        </w:rPr>
        <w:t>multiple ingredients</w:t>
      </w:r>
      <w:r w:rsidR="00D335DF" w:rsidRPr="006B2FAA">
        <w:rPr>
          <w:rFonts w:ascii="Arial" w:hAnsi="Arial" w:cs="Arial"/>
          <w:shd w:val="clear" w:color="auto" w:fill="FFFFFF"/>
        </w:rPr>
        <w:t xml:space="preserve"> used to make composite products</w:t>
      </w:r>
      <w:r w:rsidRPr="006B2FAA">
        <w:rPr>
          <w:rFonts w:ascii="Arial" w:hAnsi="Arial" w:cs="Arial"/>
          <w:shd w:val="clear" w:color="auto" w:fill="FFFFFF"/>
        </w:rPr>
        <w:t>, and lengthy and complex food supply chain</w:t>
      </w:r>
      <w:r w:rsidR="00D335DF" w:rsidRPr="006B2FAA">
        <w:rPr>
          <w:rFonts w:ascii="Arial" w:hAnsi="Arial" w:cs="Arial"/>
          <w:shd w:val="clear" w:color="auto" w:fill="FFFFFF"/>
        </w:rPr>
        <w:t>s</w:t>
      </w:r>
      <w:r w:rsidRPr="006B2FAA">
        <w:rPr>
          <w:rFonts w:ascii="Arial" w:hAnsi="Arial" w:cs="Arial"/>
          <w:shd w:val="clear" w:color="auto" w:fill="FFFFFF"/>
        </w:rPr>
        <w:t xml:space="preserve"> </w:t>
      </w:r>
      <w:r w:rsidR="00D335DF" w:rsidRPr="006B2FAA">
        <w:rPr>
          <w:rFonts w:ascii="Arial" w:hAnsi="Arial" w:cs="Arial"/>
          <w:shd w:val="clear" w:color="auto" w:fill="FFFFFF"/>
        </w:rPr>
        <w:t xml:space="preserve">traceability can prove difficult in practice. </w:t>
      </w:r>
      <w:r w:rsidRPr="006B2FAA">
        <w:rPr>
          <w:rFonts w:ascii="Arial" w:hAnsi="Arial" w:cs="Arial"/>
          <w:shd w:val="clear" w:color="auto" w:fill="FFFFFF"/>
        </w:rPr>
        <w:t xml:space="preserve"> Additionally, if an</w:t>
      </w:r>
      <w:r w:rsidR="00D335DF" w:rsidRPr="006B2FAA">
        <w:rPr>
          <w:rFonts w:ascii="Arial" w:hAnsi="Arial" w:cs="Arial"/>
          <w:shd w:val="clear" w:color="auto" w:fill="FFFFFF"/>
        </w:rPr>
        <w:t xml:space="preserve"> individual business within the supply</w:t>
      </w:r>
      <w:r w:rsidRPr="006B2FAA">
        <w:rPr>
          <w:rFonts w:ascii="Arial" w:hAnsi="Arial" w:cs="Arial"/>
          <w:shd w:val="clear" w:color="auto" w:fill="FFFFFF"/>
        </w:rPr>
        <w:t xml:space="preserve"> chain deliberately and unanimously decides to </w:t>
      </w:r>
      <w:r w:rsidR="00D335DF" w:rsidRPr="006B2FAA">
        <w:rPr>
          <w:rFonts w:ascii="Arial" w:hAnsi="Arial" w:cs="Arial"/>
          <w:shd w:val="clear" w:color="auto" w:fill="FFFFFF"/>
        </w:rPr>
        <w:t>behave illicitly</w:t>
      </w:r>
      <w:r w:rsidRPr="006B2FAA">
        <w:rPr>
          <w:rFonts w:ascii="Arial" w:hAnsi="Arial" w:cs="Arial"/>
          <w:shd w:val="clear" w:color="auto" w:fill="FFFFFF"/>
        </w:rPr>
        <w:t xml:space="preserve">, they can choose to circumvent orthodox supply chain </w:t>
      </w:r>
      <w:r w:rsidR="00D335DF" w:rsidRPr="006B2FAA">
        <w:rPr>
          <w:rFonts w:ascii="Arial" w:hAnsi="Arial" w:cs="Arial"/>
          <w:shd w:val="clear" w:color="auto" w:fill="FFFFFF"/>
        </w:rPr>
        <w:t xml:space="preserve">traceability </w:t>
      </w:r>
      <w:r w:rsidRPr="006B2FAA">
        <w:rPr>
          <w:rFonts w:ascii="Arial" w:hAnsi="Arial" w:cs="Arial"/>
          <w:shd w:val="clear" w:color="auto" w:fill="FFFFFF"/>
        </w:rPr>
        <w:t>countermeasures, control</w:t>
      </w:r>
      <w:r w:rsidR="00D335DF" w:rsidRPr="006B2FAA">
        <w:rPr>
          <w:rFonts w:ascii="Arial" w:hAnsi="Arial" w:cs="Arial"/>
          <w:shd w:val="clear" w:color="auto" w:fill="FFFFFF"/>
        </w:rPr>
        <w:t>s</w:t>
      </w:r>
      <w:r w:rsidRPr="006B2FAA">
        <w:rPr>
          <w:rFonts w:ascii="Arial" w:hAnsi="Arial" w:cs="Arial"/>
          <w:shd w:val="clear" w:color="auto" w:fill="FFFFFF"/>
        </w:rPr>
        <w:t xml:space="preserve"> and monitoring.  Ther</w:t>
      </w:r>
      <w:r w:rsidR="00E05735" w:rsidRPr="006B2FAA">
        <w:rPr>
          <w:rFonts w:ascii="Arial" w:hAnsi="Arial" w:cs="Arial"/>
          <w:shd w:val="clear" w:color="auto" w:fill="FFFFFF"/>
        </w:rPr>
        <w:t>efore the value of developing a</w:t>
      </w:r>
      <w:r w:rsidR="00780143" w:rsidRPr="006B2FAA">
        <w:rPr>
          <w:rFonts w:ascii="Arial" w:hAnsi="Arial" w:cs="Arial"/>
          <w:shd w:val="clear" w:color="auto" w:fill="FFFFFF"/>
        </w:rPr>
        <w:t xml:space="preserve"> traceability</w:t>
      </w:r>
      <w:r w:rsidR="00E05735" w:rsidRPr="006B2FAA">
        <w:rPr>
          <w:rFonts w:ascii="Arial" w:hAnsi="Arial" w:cs="Arial"/>
          <w:shd w:val="clear" w:color="auto" w:fill="FFFFFF"/>
        </w:rPr>
        <w:t xml:space="preserve"> countermeasures is</w:t>
      </w:r>
      <w:r w:rsidRPr="006B2FAA">
        <w:rPr>
          <w:rFonts w:ascii="Arial" w:hAnsi="Arial" w:cs="Arial"/>
          <w:shd w:val="clear" w:color="auto" w:fill="FFFFFF"/>
        </w:rPr>
        <w:t xml:space="preserve"> the</w:t>
      </w:r>
      <w:r w:rsidR="00E05735" w:rsidRPr="006B2FAA">
        <w:rPr>
          <w:rFonts w:ascii="Arial" w:hAnsi="Arial" w:cs="Arial"/>
          <w:shd w:val="clear" w:color="auto" w:fill="FFFFFF"/>
        </w:rPr>
        <w:t xml:space="preserve"> promotion of</w:t>
      </w:r>
      <w:r w:rsidRPr="006B2FAA">
        <w:rPr>
          <w:rFonts w:ascii="Arial" w:hAnsi="Arial" w:cs="Arial"/>
          <w:shd w:val="clear" w:color="auto" w:fill="FFFFFF"/>
        </w:rPr>
        <w:t xml:space="preserve"> food integrity and</w:t>
      </w:r>
      <w:r w:rsidR="00780143" w:rsidRPr="006B2FAA">
        <w:rPr>
          <w:rFonts w:ascii="Arial" w:hAnsi="Arial" w:cs="Arial"/>
          <w:shd w:val="clear" w:color="auto" w:fill="FFFFFF"/>
        </w:rPr>
        <w:t xml:space="preserve"> developing</w:t>
      </w:r>
      <w:r w:rsidRPr="006B2FAA">
        <w:rPr>
          <w:rFonts w:ascii="Arial" w:hAnsi="Arial" w:cs="Arial"/>
          <w:shd w:val="clear" w:color="auto" w:fill="FFFFFF"/>
        </w:rPr>
        <w:t xml:space="preserve"> an open transparent supply network. </w:t>
      </w:r>
      <w:r w:rsidR="00780143" w:rsidRPr="006B2FAA">
        <w:rPr>
          <w:rFonts w:ascii="Arial" w:hAnsi="Arial" w:cs="Arial"/>
          <w:shd w:val="clear" w:color="auto" w:fill="FFFFFF"/>
        </w:rPr>
        <w:t xml:space="preserve">Procedural controls for traceability in themselves are not enough to ensure consistent compliance and prevent the opportunity for illicit activity. </w:t>
      </w:r>
      <w:r w:rsidRPr="006B2FAA">
        <w:rPr>
          <w:rFonts w:ascii="Arial" w:hAnsi="Arial" w:cs="Arial"/>
          <w:shd w:val="clear" w:color="auto" w:fill="FFFFFF"/>
        </w:rPr>
        <w:t xml:space="preserve">Further actions are needed </w:t>
      </w:r>
      <w:r w:rsidR="00780143" w:rsidRPr="006B2FAA">
        <w:rPr>
          <w:rFonts w:ascii="Arial" w:hAnsi="Arial" w:cs="Arial"/>
          <w:shd w:val="clear" w:color="auto" w:fill="FFFFFF"/>
        </w:rPr>
        <w:t>including an</w:t>
      </w:r>
      <w:r w:rsidRPr="006B2FAA">
        <w:rPr>
          <w:rFonts w:ascii="Arial" w:hAnsi="Arial" w:cs="Arial"/>
          <w:shd w:val="clear" w:color="auto" w:fill="FFFFFF"/>
        </w:rPr>
        <w:t xml:space="preserve"> effective verification (or surveillance) </w:t>
      </w:r>
      <w:r w:rsidR="00780143" w:rsidRPr="006B2FAA">
        <w:rPr>
          <w:rFonts w:ascii="Arial" w:hAnsi="Arial" w:cs="Arial"/>
          <w:shd w:val="clear" w:color="auto" w:fill="FFFFFF"/>
        </w:rPr>
        <w:t>programme that</w:t>
      </w:r>
      <w:r w:rsidRPr="006B2FAA">
        <w:rPr>
          <w:rFonts w:ascii="Arial" w:hAnsi="Arial" w:cs="Arial"/>
          <w:shd w:val="clear" w:color="auto" w:fill="FFFFFF"/>
        </w:rPr>
        <w:t xml:space="preserve"> </w:t>
      </w:r>
      <w:r w:rsidR="00780143" w:rsidRPr="006B2FAA">
        <w:rPr>
          <w:rFonts w:ascii="Arial" w:hAnsi="Arial" w:cs="Arial"/>
          <w:shd w:val="clear" w:color="auto" w:fill="FFFFFF"/>
        </w:rPr>
        <w:t>ensures that the controls are in place and adequate.</w:t>
      </w:r>
    </w:p>
    <w:p w14:paraId="710AD63F" w14:textId="10018A57" w:rsidR="00614EE0" w:rsidRPr="006B2FAA" w:rsidRDefault="00614EE0" w:rsidP="00760F89">
      <w:pPr>
        <w:spacing w:line="480" w:lineRule="auto"/>
        <w:ind w:firstLine="357"/>
        <w:jc w:val="both"/>
        <w:rPr>
          <w:rFonts w:ascii="Arial" w:hAnsi="Arial" w:cs="Arial"/>
          <w:shd w:val="clear" w:color="auto" w:fill="FFFFFF"/>
        </w:rPr>
      </w:pPr>
      <w:r w:rsidRPr="006B2FAA">
        <w:rPr>
          <w:rFonts w:ascii="Arial" w:hAnsi="Arial" w:cs="Arial"/>
          <w:shd w:val="clear" w:color="auto" w:fill="FFFFFF"/>
        </w:rPr>
        <w:t>The process of food production involves discrete production stages from farm to fork i.e. during growing, harvesting / slaughtering / catching of primary products, primary processing, secondary processing of food / food ingredients, packaging, labe</w:t>
      </w:r>
      <w:r w:rsidR="00760F89" w:rsidRPr="006B2FAA">
        <w:rPr>
          <w:rFonts w:ascii="Arial" w:hAnsi="Arial" w:cs="Arial"/>
          <w:shd w:val="clear" w:color="auto" w:fill="FFFFFF"/>
        </w:rPr>
        <w:t>l</w:t>
      </w:r>
      <w:r w:rsidRPr="006B2FAA">
        <w:rPr>
          <w:rFonts w:ascii="Arial" w:hAnsi="Arial" w:cs="Arial"/>
          <w:shd w:val="clear" w:color="auto" w:fill="FFFFFF"/>
        </w:rPr>
        <w:t>ling, storage and dispatch</w:t>
      </w:r>
      <w:r w:rsidR="00E05735" w:rsidRPr="006B2FAA">
        <w:rPr>
          <w:rFonts w:ascii="Arial" w:hAnsi="Arial" w:cs="Arial"/>
          <w:shd w:val="clear" w:color="auto" w:fill="FFFFFF"/>
        </w:rPr>
        <w:t>. These are</w:t>
      </w:r>
      <w:r w:rsidRPr="006B2FAA">
        <w:rPr>
          <w:rFonts w:ascii="Arial" w:hAnsi="Arial" w:cs="Arial"/>
          <w:shd w:val="clear" w:color="auto" w:fill="FFFFFF"/>
        </w:rPr>
        <w:t xml:space="preserve"> all pinch-points where food crime activities could occur. At the manufacturing stage specifically, countermeasures need to be adopted to address the process vulnerabilities that can provide opportunity for food crime earlier in the supply chain. </w:t>
      </w:r>
    </w:p>
    <w:p w14:paraId="47CA12FE" w14:textId="6014C3B5" w:rsidR="00614EE0" w:rsidRPr="006B2FAA" w:rsidRDefault="00614EE0" w:rsidP="00760F89">
      <w:pPr>
        <w:spacing w:line="480" w:lineRule="auto"/>
        <w:ind w:firstLine="357"/>
        <w:jc w:val="both"/>
        <w:rPr>
          <w:rFonts w:ascii="Arial" w:hAnsi="Arial" w:cs="Arial"/>
          <w:shd w:val="clear" w:color="auto" w:fill="FFFFFF"/>
        </w:rPr>
      </w:pPr>
      <w:r w:rsidRPr="006B2FAA">
        <w:rPr>
          <w:rFonts w:ascii="Arial" w:hAnsi="Arial" w:cs="Arial"/>
          <w:shd w:val="clear" w:color="auto" w:fill="FFFFFF"/>
        </w:rPr>
        <w:t xml:space="preserve">During processing, itself potential deliberate contamination of food products or tampering with processes can be minimised via limited accessibility through engineering design </w:t>
      </w:r>
      <w:r w:rsidR="00777278" w:rsidRPr="006B2FAA">
        <w:rPr>
          <w:rFonts w:ascii="Arial" w:hAnsi="Arial" w:cs="Arial"/>
          <w:shd w:val="clear" w:color="auto" w:fill="FFFFFF"/>
        </w:rPr>
        <w:t xml:space="preserve">(hard controls) </w:t>
      </w:r>
      <w:r w:rsidRPr="006B2FAA">
        <w:rPr>
          <w:rFonts w:ascii="Arial" w:hAnsi="Arial" w:cs="Arial"/>
          <w:shd w:val="clear" w:color="auto" w:fill="FFFFFF"/>
        </w:rPr>
        <w:t>and consideration as to the accessibility of production equipment</w:t>
      </w:r>
      <w:r w:rsidRPr="006B2FAA">
        <w:rPr>
          <w:rFonts w:ascii="Arial" w:hAnsi="Arial" w:cs="Arial"/>
        </w:rPr>
        <w:t xml:space="preserve"> and where needed re-engineering of equipment to prevent access e.g. covered conveyors, use of sight glasses</w:t>
      </w:r>
      <w:r w:rsidRPr="006B2FAA">
        <w:rPr>
          <w:rFonts w:ascii="Arial" w:hAnsi="Arial" w:cs="Arial"/>
          <w:shd w:val="clear" w:color="auto" w:fill="FFFFFF"/>
        </w:rPr>
        <w:t xml:space="preserve">, zoning (place) and creating a buddy-system to limit lone workers at high-risk processes such as use of expensive ingredients, </w:t>
      </w:r>
      <w:r w:rsidR="00A77CB9" w:rsidRPr="006B2FAA">
        <w:rPr>
          <w:rFonts w:ascii="Arial" w:hAnsi="Arial" w:cs="Arial"/>
          <w:shd w:val="clear" w:color="auto" w:fill="FFFFFF"/>
        </w:rPr>
        <w:t xml:space="preserve">or for </w:t>
      </w:r>
      <w:r w:rsidRPr="006B2FAA">
        <w:rPr>
          <w:rFonts w:ascii="Arial" w:hAnsi="Arial" w:cs="Arial"/>
          <w:shd w:val="clear" w:color="auto" w:fill="FFFFFF"/>
        </w:rPr>
        <w:t>recipe use where such information is deemed c</w:t>
      </w:r>
      <w:r w:rsidR="00A77CB9" w:rsidRPr="006B2FAA">
        <w:rPr>
          <w:rFonts w:ascii="Arial" w:hAnsi="Arial" w:cs="Arial"/>
          <w:shd w:val="clear" w:color="auto" w:fill="FFFFFF"/>
        </w:rPr>
        <w:t>onfidential</w:t>
      </w:r>
      <w:r w:rsidRPr="006B2FAA">
        <w:rPr>
          <w:rFonts w:ascii="Arial" w:hAnsi="Arial" w:cs="Arial"/>
          <w:shd w:val="clear" w:color="auto" w:fill="FFFFFF"/>
        </w:rPr>
        <w:t xml:space="preserve">. </w:t>
      </w:r>
      <w:r w:rsidRPr="006B2FAA">
        <w:rPr>
          <w:rFonts w:ascii="Arial" w:hAnsi="Arial" w:cs="Arial"/>
        </w:rPr>
        <w:t xml:space="preserve">Tracer ingredients can be added to high value food so that potential counterfeit product can be readily identified in production and post packing. Further </w:t>
      </w:r>
      <w:r w:rsidR="00A77CB9" w:rsidRPr="006B2FAA">
        <w:rPr>
          <w:rFonts w:ascii="Arial" w:hAnsi="Arial" w:cs="Arial"/>
        </w:rPr>
        <w:t>supply chain preventive countermeasures</w:t>
      </w:r>
      <w:r w:rsidRPr="006B2FAA">
        <w:rPr>
          <w:rFonts w:ascii="Arial" w:hAnsi="Arial" w:cs="Arial"/>
        </w:rPr>
        <w:t xml:space="preserve"> include numbered </w:t>
      </w:r>
      <w:r w:rsidR="00A77CB9" w:rsidRPr="006B2FAA">
        <w:rPr>
          <w:rFonts w:ascii="Arial" w:hAnsi="Arial" w:cs="Arial"/>
        </w:rPr>
        <w:t xml:space="preserve">and tamper-proof </w:t>
      </w:r>
      <w:r w:rsidRPr="006B2FAA">
        <w:rPr>
          <w:rFonts w:ascii="Arial" w:hAnsi="Arial" w:cs="Arial"/>
        </w:rPr>
        <w:t xml:space="preserve">seals on </w:t>
      </w:r>
      <w:r w:rsidR="00A77CB9" w:rsidRPr="006B2FAA">
        <w:rPr>
          <w:rFonts w:ascii="Arial" w:hAnsi="Arial" w:cs="Arial"/>
        </w:rPr>
        <w:t xml:space="preserve">delivery vehicles and </w:t>
      </w:r>
      <w:r w:rsidRPr="006B2FAA">
        <w:rPr>
          <w:rFonts w:ascii="Arial" w:hAnsi="Arial" w:cs="Arial"/>
        </w:rPr>
        <w:t>bulk storage silos, stock control measures</w:t>
      </w:r>
      <w:r w:rsidR="00A77CB9" w:rsidRPr="006B2FAA">
        <w:rPr>
          <w:rFonts w:ascii="Arial" w:hAnsi="Arial" w:cs="Arial"/>
        </w:rPr>
        <w:t xml:space="preserve"> such as computerised fill level equipment which relay the information back to central computerised systems,</w:t>
      </w:r>
      <w:r w:rsidRPr="006B2FAA">
        <w:rPr>
          <w:rFonts w:ascii="Arial" w:hAnsi="Arial" w:cs="Arial"/>
        </w:rPr>
        <w:t xml:space="preserve"> </w:t>
      </w:r>
      <w:r w:rsidR="00A77CB9" w:rsidRPr="006B2FAA">
        <w:rPr>
          <w:rFonts w:ascii="Arial" w:hAnsi="Arial" w:cs="Arial"/>
        </w:rPr>
        <w:t xml:space="preserve">reduced </w:t>
      </w:r>
      <w:r w:rsidRPr="006B2FAA">
        <w:rPr>
          <w:rFonts w:ascii="Arial" w:hAnsi="Arial" w:cs="Arial"/>
        </w:rPr>
        <w:t xml:space="preserve">electronic access to specific physical zones </w:t>
      </w:r>
      <w:r w:rsidR="00A77CB9" w:rsidRPr="006B2FAA">
        <w:rPr>
          <w:rFonts w:ascii="Arial" w:hAnsi="Arial" w:cs="Arial"/>
        </w:rPr>
        <w:t xml:space="preserve">which are deemed high-risk </w:t>
      </w:r>
      <w:r w:rsidRPr="006B2FAA">
        <w:rPr>
          <w:rFonts w:ascii="Arial" w:hAnsi="Arial" w:cs="Arial"/>
        </w:rPr>
        <w:t>via fingerprint technology, codes and passwords</w:t>
      </w:r>
      <w:r w:rsidR="00A77CB9" w:rsidRPr="006B2FAA">
        <w:rPr>
          <w:rFonts w:ascii="Arial" w:hAnsi="Arial" w:cs="Arial"/>
        </w:rPr>
        <w:t xml:space="preserve"> (PAS 96, 2017)</w:t>
      </w:r>
      <w:r w:rsidRPr="006B2FAA">
        <w:rPr>
          <w:rFonts w:ascii="Arial" w:hAnsi="Arial" w:cs="Arial"/>
        </w:rPr>
        <w:t xml:space="preserve"> password protection of computer terminals and electronic process management systems etc. </w:t>
      </w:r>
      <w:r w:rsidR="00A77CB9" w:rsidRPr="006B2FAA">
        <w:rPr>
          <w:rFonts w:ascii="Arial" w:hAnsi="Arial" w:cs="Arial"/>
        </w:rPr>
        <w:t xml:space="preserve"> </w:t>
      </w:r>
    </w:p>
    <w:p w14:paraId="3B34C743" w14:textId="1D97723D" w:rsidR="003C34A5" w:rsidRPr="006B2FAA" w:rsidRDefault="003C34A5" w:rsidP="00760F89">
      <w:pPr>
        <w:spacing w:line="480" w:lineRule="auto"/>
        <w:jc w:val="both"/>
        <w:rPr>
          <w:rFonts w:ascii="Arial" w:hAnsi="Arial" w:cs="Arial"/>
          <w:shd w:val="clear" w:color="auto" w:fill="FFFFFF"/>
        </w:rPr>
      </w:pPr>
      <w:r w:rsidRPr="006B2FAA">
        <w:rPr>
          <w:rFonts w:ascii="Arial" w:hAnsi="Arial" w:cs="Arial"/>
          <w:shd w:val="clear" w:color="auto" w:fill="FFFFFF"/>
        </w:rPr>
        <w:tab/>
        <w:t xml:space="preserve">Appropriate assessment measures that demonstrate whether the FCCF is effective include substitution profit assessments, suppliers’ ranking and ongoing performance monitoring, risk rating of likelihood of perpetrators to conduct activities, assessments to determine the likelihood of detection, severity or impact of practices, consideration of the effectiveness of preventive countermeasures and other factors that influence the risk of food crime such as history of occurrences, seasonality, and market </w:t>
      </w:r>
      <w:r w:rsidR="00777278" w:rsidRPr="006B2FAA">
        <w:rPr>
          <w:rFonts w:ascii="Arial" w:hAnsi="Arial" w:cs="Arial"/>
          <w:shd w:val="clear" w:color="auto" w:fill="FFFFFF"/>
        </w:rPr>
        <w:t xml:space="preserve">prices. The formal FCCF systems, </w:t>
      </w:r>
      <w:r w:rsidRPr="006B2FAA">
        <w:rPr>
          <w:rFonts w:ascii="Arial" w:hAnsi="Arial" w:cs="Arial"/>
          <w:shd w:val="clear" w:color="auto" w:fill="FFFFFF"/>
        </w:rPr>
        <w:t xml:space="preserve"> being visible and auditable</w:t>
      </w:r>
      <w:r w:rsidR="00777278" w:rsidRPr="006B2FAA">
        <w:rPr>
          <w:rFonts w:ascii="Arial" w:hAnsi="Arial" w:cs="Arial"/>
          <w:shd w:val="clear" w:color="auto" w:fill="FFFFFF"/>
        </w:rPr>
        <w:t>,</w:t>
      </w:r>
      <w:r w:rsidRPr="006B2FAA">
        <w:rPr>
          <w:rFonts w:ascii="Arial" w:hAnsi="Arial" w:cs="Arial"/>
          <w:shd w:val="clear" w:color="auto" w:fill="FFFFFF"/>
        </w:rPr>
        <w:t xml:space="preserve"> provide objective evidence to internal and exte</w:t>
      </w:r>
      <w:r w:rsidR="00777278" w:rsidRPr="006B2FAA">
        <w:rPr>
          <w:rFonts w:ascii="Arial" w:hAnsi="Arial" w:cs="Arial"/>
          <w:shd w:val="clear" w:color="auto" w:fill="FFFFFF"/>
        </w:rPr>
        <w:t>rnal stakeholders of the organis</w:t>
      </w:r>
      <w:r w:rsidRPr="006B2FAA">
        <w:rPr>
          <w:rFonts w:ascii="Arial" w:hAnsi="Arial" w:cs="Arial"/>
          <w:shd w:val="clear" w:color="auto" w:fill="FFFFFF"/>
        </w:rPr>
        <w:t>ation’s commitment to combatting food crime (Power, 2013). However this approach does not, according to Power, build the soft knowledge required in t</w:t>
      </w:r>
      <w:r w:rsidR="00777278" w:rsidRPr="006B2FAA">
        <w:rPr>
          <w:rFonts w:ascii="Arial" w:hAnsi="Arial" w:cs="Arial"/>
          <w:shd w:val="clear" w:color="auto" w:fill="FFFFFF"/>
        </w:rPr>
        <w:t>erms of inspector skills to interpret audit results. This means that</w:t>
      </w:r>
      <w:r w:rsidRPr="006B2FAA">
        <w:rPr>
          <w:rFonts w:ascii="Arial" w:hAnsi="Arial" w:cs="Arial"/>
          <w:shd w:val="clear" w:color="auto" w:fill="FFFFFF"/>
        </w:rPr>
        <w:t xml:space="preserve"> a new type of balanced score card of soft, culture-based risk factors also needs to be developed</w:t>
      </w:r>
      <w:r w:rsidR="00777278" w:rsidRPr="006B2FAA">
        <w:rPr>
          <w:rFonts w:ascii="Arial" w:hAnsi="Arial" w:cs="Arial"/>
          <w:shd w:val="clear" w:color="auto" w:fill="FFFFFF"/>
        </w:rPr>
        <w:t xml:space="preserve"> so that it can be effectively verified</w:t>
      </w:r>
      <w:r w:rsidRPr="006B2FAA">
        <w:rPr>
          <w:rFonts w:ascii="Arial" w:hAnsi="Arial" w:cs="Arial"/>
          <w:shd w:val="clear" w:color="auto" w:fill="FFFFFF"/>
        </w:rPr>
        <w:t xml:space="preserve">. This development is worthy of further study and empirical research. </w:t>
      </w:r>
    </w:p>
    <w:p w14:paraId="607F1480" w14:textId="4EE0F265" w:rsidR="003C34A5" w:rsidRPr="006B2FAA" w:rsidRDefault="003C34A5" w:rsidP="00760F89">
      <w:pPr>
        <w:spacing w:line="480" w:lineRule="auto"/>
        <w:ind w:firstLine="357"/>
        <w:jc w:val="both"/>
        <w:rPr>
          <w:rFonts w:ascii="Arial" w:hAnsi="Arial" w:cs="Arial"/>
          <w:shd w:val="clear" w:color="auto" w:fill="FFFFFF"/>
        </w:rPr>
      </w:pPr>
      <w:r w:rsidRPr="006B2FAA">
        <w:rPr>
          <w:rFonts w:ascii="Arial" w:hAnsi="Arial" w:cs="Arial"/>
          <w:shd w:val="clear" w:color="auto" w:fill="FFFFFF"/>
        </w:rPr>
        <w:t>Assessing the efficacy of the FCCF encompasses both the technical areas of responsibility within the food supply chain as equally as the administrative areas of responsibility, so food auditors (food crime / fraud assessors) need to work hand in hand with appropriately trained accountants, purchase ledger administrators etc</w:t>
      </w:r>
      <w:r w:rsidR="00777278" w:rsidRPr="006B2FAA">
        <w:rPr>
          <w:rFonts w:ascii="Arial" w:hAnsi="Arial" w:cs="Arial"/>
          <w:shd w:val="clear" w:color="auto" w:fill="FFFFFF"/>
        </w:rPr>
        <w:t>. T</w:t>
      </w:r>
      <w:r w:rsidRPr="006B2FAA">
        <w:rPr>
          <w:rFonts w:ascii="Arial" w:hAnsi="Arial" w:cs="Arial"/>
          <w:shd w:val="clear" w:color="auto" w:fill="FFFFFF"/>
        </w:rPr>
        <w:t xml:space="preserve">he consistency of records and documentation can be assessed </w:t>
      </w:r>
      <w:r w:rsidR="00777278" w:rsidRPr="006B2FAA">
        <w:rPr>
          <w:rFonts w:ascii="Arial" w:hAnsi="Arial" w:cs="Arial"/>
          <w:shd w:val="clear" w:color="auto" w:fill="FFFFFF"/>
        </w:rPr>
        <w:t>via processes such as forensic accounting, and</w:t>
      </w:r>
      <w:r w:rsidR="00B4150C" w:rsidRPr="006B2FAA">
        <w:rPr>
          <w:rFonts w:ascii="Arial" w:hAnsi="Arial" w:cs="Arial"/>
          <w:shd w:val="clear" w:color="auto" w:fill="FFFFFF"/>
        </w:rPr>
        <w:t xml:space="preserve"> m</w:t>
      </w:r>
      <w:r w:rsidR="00777278" w:rsidRPr="006B2FAA">
        <w:rPr>
          <w:rFonts w:ascii="Arial" w:hAnsi="Arial" w:cs="Arial"/>
          <w:shd w:val="clear" w:color="auto" w:fill="FFFFFF"/>
        </w:rPr>
        <w:t>ass balance testing for discrete batches</w:t>
      </w:r>
      <w:r w:rsidR="00B4150C" w:rsidRPr="006B2FAA">
        <w:rPr>
          <w:rFonts w:ascii="Arial" w:hAnsi="Arial" w:cs="Arial"/>
          <w:shd w:val="clear" w:color="auto" w:fill="FFFFFF"/>
        </w:rPr>
        <w:t xml:space="preserve"> allow</w:t>
      </w:r>
      <w:r w:rsidR="00777278" w:rsidRPr="006B2FAA">
        <w:rPr>
          <w:rFonts w:ascii="Arial" w:hAnsi="Arial" w:cs="Arial"/>
          <w:shd w:val="clear" w:color="auto" w:fill="FFFFFF"/>
        </w:rPr>
        <w:t>s</w:t>
      </w:r>
      <w:r w:rsidR="00B4150C" w:rsidRPr="006B2FAA">
        <w:rPr>
          <w:rFonts w:ascii="Arial" w:hAnsi="Arial" w:cs="Arial"/>
          <w:shd w:val="clear" w:color="auto" w:fill="FFFFFF"/>
        </w:rPr>
        <w:t xml:space="preserve"> unusual and inappropriate</w:t>
      </w:r>
      <w:r w:rsidRPr="006B2FAA">
        <w:rPr>
          <w:rFonts w:ascii="Arial" w:hAnsi="Arial" w:cs="Arial"/>
          <w:shd w:val="clear" w:color="auto" w:fill="FFFFFF"/>
        </w:rPr>
        <w:t xml:space="preserve"> trends to be </w:t>
      </w:r>
      <w:r w:rsidR="00B4150C" w:rsidRPr="006B2FAA">
        <w:rPr>
          <w:rFonts w:ascii="Arial" w:hAnsi="Arial" w:cs="Arial"/>
          <w:shd w:val="clear" w:color="auto" w:fill="FFFFFF"/>
        </w:rPr>
        <w:t>identified.</w:t>
      </w:r>
      <w:r w:rsidRPr="006B2FAA">
        <w:rPr>
          <w:rFonts w:ascii="Arial" w:hAnsi="Arial" w:cs="Arial"/>
          <w:shd w:val="clear" w:color="auto" w:fill="FFFFFF"/>
        </w:rPr>
        <w:t xml:space="preserve"> Market knowledge is essential to undertake this </w:t>
      </w:r>
      <w:r w:rsidR="00B4150C" w:rsidRPr="006B2FAA">
        <w:rPr>
          <w:rFonts w:ascii="Arial" w:hAnsi="Arial" w:cs="Arial"/>
          <w:shd w:val="clear" w:color="auto" w:fill="FFFFFF"/>
        </w:rPr>
        <w:t>assessment</w:t>
      </w:r>
      <w:r w:rsidRPr="006B2FAA">
        <w:rPr>
          <w:rFonts w:ascii="Arial" w:hAnsi="Arial" w:cs="Arial"/>
          <w:shd w:val="clear" w:color="auto" w:fill="FFFFFF"/>
        </w:rPr>
        <w:t xml:space="preserve"> effectively</w:t>
      </w:r>
      <w:r w:rsidR="00B4150C" w:rsidRPr="006B2FAA">
        <w:rPr>
          <w:rFonts w:ascii="Arial" w:hAnsi="Arial" w:cs="Arial"/>
          <w:shd w:val="clear" w:color="auto" w:fill="FFFFFF"/>
        </w:rPr>
        <w:t xml:space="preserve"> especially</w:t>
      </w:r>
      <w:r w:rsidR="00777278" w:rsidRPr="006B2FAA">
        <w:rPr>
          <w:rFonts w:ascii="Arial" w:hAnsi="Arial" w:cs="Arial"/>
          <w:shd w:val="clear" w:color="auto" w:fill="FFFFFF"/>
        </w:rPr>
        <w:t xml:space="preserve"> because</w:t>
      </w:r>
      <w:r w:rsidR="00B4150C" w:rsidRPr="006B2FAA">
        <w:rPr>
          <w:rFonts w:ascii="Arial" w:hAnsi="Arial" w:cs="Arial"/>
          <w:shd w:val="clear" w:color="auto" w:fill="FFFFFF"/>
        </w:rPr>
        <w:t xml:space="preserve"> as described in this paper the risk is situational and dynamic</w:t>
      </w:r>
      <w:r w:rsidRPr="006B2FAA">
        <w:rPr>
          <w:rFonts w:ascii="Arial" w:hAnsi="Arial" w:cs="Arial"/>
          <w:shd w:val="clear" w:color="auto" w:fill="FFFFFF"/>
        </w:rPr>
        <w:t xml:space="preserve">. </w:t>
      </w:r>
      <w:r w:rsidR="00B4150C" w:rsidRPr="006B2FAA">
        <w:rPr>
          <w:rFonts w:ascii="Arial" w:hAnsi="Arial" w:cs="Arial"/>
          <w:shd w:val="clear" w:color="auto" w:fill="FFFFFF"/>
        </w:rPr>
        <w:t xml:space="preserve"> </w:t>
      </w:r>
    </w:p>
    <w:p w14:paraId="06425EDA" w14:textId="16DC0A35" w:rsidR="003C34A5" w:rsidRPr="006B2FAA" w:rsidRDefault="003C34A5" w:rsidP="00760F89">
      <w:pPr>
        <w:spacing w:line="480" w:lineRule="auto"/>
        <w:ind w:firstLine="357"/>
        <w:jc w:val="both"/>
        <w:rPr>
          <w:rFonts w:ascii="Arial" w:hAnsi="Arial" w:cs="Arial"/>
          <w:shd w:val="clear" w:color="auto" w:fill="FFFFFF"/>
        </w:rPr>
      </w:pPr>
      <w:r w:rsidRPr="006B2FAA">
        <w:rPr>
          <w:rFonts w:ascii="Arial" w:hAnsi="Arial" w:cs="Arial"/>
          <w:shd w:val="clear" w:color="auto" w:fill="FFFFFF"/>
        </w:rPr>
        <w:t xml:space="preserve">Verification through documentation review and classical food supply chain auditing provides the food crime auditor with a range of evidence or audit observations, which can be both qualitative, e.g. interviews, observations and records or quantitative </w:t>
      </w:r>
      <w:r w:rsidR="00777278" w:rsidRPr="006B2FAA">
        <w:rPr>
          <w:rFonts w:ascii="Arial" w:hAnsi="Arial" w:cs="Arial"/>
          <w:shd w:val="clear" w:color="auto" w:fill="FFFFFF"/>
        </w:rPr>
        <w:t xml:space="preserve">and </w:t>
      </w:r>
      <w:r w:rsidRPr="006B2FAA">
        <w:rPr>
          <w:rFonts w:ascii="Arial" w:hAnsi="Arial" w:cs="Arial"/>
          <w:shd w:val="clear" w:color="auto" w:fill="FFFFFF"/>
        </w:rPr>
        <w:t xml:space="preserve">based on measurement and test. System failure can occur through people (human failure), process </w:t>
      </w:r>
      <w:r w:rsidR="00777278" w:rsidRPr="006B2FAA">
        <w:rPr>
          <w:rFonts w:ascii="Arial" w:hAnsi="Arial" w:cs="Arial"/>
          <w:shd w:val="clear" w:color="auto" w:fill="FFFFFF"/>
        </w:rPr>
        <w:t xml:space="preserve">failure </w:t>
      </w:r>
      <w:r w:rsidR="00B4150C" w:rsidRPr="006B2FAA">
        <w:rPr>
          <w:rFonts w:ascii="Arial" w:hAnsi="Arial" w:cs="Arial"/>
          <w:shd w:val="clear" w:color="auto" w:fill="FFFFFF"/>
        </w:rPr>
        <w:t>and place (</w:t>
      </w:r>
      <w:r w:rsidR="00777278" w:rsidRPr="006B2FAA">
        <w:rPr>
          <w:rFonts w:ascii="Arial" w:hAnsi="Arial" w:cs="Arial"/>
          <w:shd w:val="clear" w:color="auto" w:fill="FFFFFF"/>
        </w:rPr>
        <w:t xml:space="preserve">i.e. </w:t>
      </w:r>
      <w:r w:rsidR="00B4150C" w:rsidRPr="006B2FAA">
        <w:rPr>
          <w:rFonts w:ascii="Arial" w:hAnsi="Arial" w:cs="Arial"/>
          <w:shd w:val="clear" w:color="auto" w:fill="FFFFFF"/>
        </w:rPr>
        <w:t xml:space="preserve">design) </w:t>
      </w:r>
      <w:r w:rsidR="00777278" w:rsidRPr="006B2FAA">
        <w:rPr>
          <w:rFonts w:ascii="Arial" w:hAnsi="Arial" w:cs="Arial"/>
          <w:shd w:val="clear" w:color="auto" w:fill="FFFFFF"/>
        </w:rPr>
        <w:t>that</w:t>
      </w:r>
      <w:r w:rsidRPr="006B2FAA">
        <w:rPr>
          <w:rFonts w:ascii="Arial" w:hAnsi="Arial" w:cs="Arial"/>
          <w:shd w:val="clear" w:color="auto" w:fill="FFFFFF"/>
        </w:rPr>
        <w:t xml:space="preserve"> provides opportunity for perpetrators to commit food crime</w:t>
      </w:r>
      <w:r w:rsidR="00777278" w:rsidRPr="006B2FAA">
        <w:rPr>
          <w:rFonts w:ascii="Arial" w:hAnsi="Arial" w:cs="Arial"/>
          <w:shd w:val="clear" w:color="auto" w:fill="FFFFFF"/>
        </w:rPr>
        <w:t>. Therefore</w:t>
      </w:r>
      <w:r w:rsidR="00B4150C" w:rsidRPr="006B2FAA">
        <w:rPr>
          <w:rFonts w:ascii="Arial" w:hAnsi="Arial" w:cs="Arial"/>
          <w:shd w:val="clear" w:color="auto" w:fill="FFFFFF"/>
        </w:rPr>
        <w:t xml:space="preserve"> verification activities need</w:t>
      </w:r>
      <w:r w:rsidRPr="006B2FAA">
        <w:rPr>
          <w:rFonts w:ascii="Arial" w:hAnsi="Arial" w:cs="Arial"/>
          <w:shd w:val="clear" w:color="auto" w:fill="FFFFFF"/>
        </w:rPr>
        <w:t xml:space="preserve"> to i</w:t>
      </w:r>
      <w:r w:rsidR="00B4150C" w:rsidRPr="006B2FAA">
        <w:rPr>
          <w:rFonts w:ascii="Arial" w:hAnsi="Arial" w:cs="Arial"/>
          <w:shd w:val="clear" w:color="auto" w:fill="FFFFFF"/>
        </w:rPr>
        <w:t>nclude all of these areas in their</w:t>
      </w:r>
      <w:r w:rsidRPr="006B2FAA">
        <w:rPr>
          <w:rFonts w:ascii="Arial" w:hAnsi="Arial" w:cs="Arial"/>
          <w:shd w:val="clear" w:color="auto" w:fill="FFFFFF"/>
        </w:rPr>
        <w:t xml:space="preserve"> scope. </w:t>
      </w:r>
    </w:p>
    <w:p w14:paraId="7FE1509F" w14:textId="1E37BD6C" w:rsidR="00760F89" w:rsidRPr="006B2FAA" w:rsidRDefault="00760F89" w:rsidP="00760F89">
      <w:pPr>
        <w:spacing w:line="480" w:lineRule="auto"/>
        <w:ind w:firstLine="357"/>
        <w:jc w:val="both"/>
        <w:rPr>
          <w:rFonts w:ascii="Arial" w:hAnsi="Arial" w:cs="Arial"/>
          <w:shd w:val="clear" w:color="auto" w:fill="FFFFFF"/>
        </w:rPr>
      </w:pPr>
      <w:r w:rsidRPr="006B2FAA">
        <w:rPr>
          <w:rFonts w:ascii="Arial" w:hAnsi="Arial" w:cs="Arial"/>
          <w:shd w:val="clear" w:color="auto" w:fill="FFFFFF"/>
        </w:rPr>
        <w:t xml:space="preserve">The work of Newman has been introduced here and combined with the literature from food supply and food crime risk identification and mitigation in a novel approach. The need to address pinch-points and seek to prevent criminal activity occurring requires the translation of the theory of defensive space from a previously urban-centric setting to one that reflects rural crime prevention too. Crime in the food supply chain is not victimless, </w:t>
      </w:r>
      <w:r w:rsidR="00AF0B30" w:rsidRPr="006B2FAA">
        <w:rPr>
          <w:rFonts w:ascii="Arial" w:hAnsi="Arial" w:cs="Arial"/>
          <w:shd w:val="clear" w:color="auto" w:fill="FFFFFF"/>
        </w:rPr>
        <w:t xml:space="preserve">as the cost of such criminal activity is ultimately met by food consumers. Further food consumers are being misled, misinformed and cheated when such criminal activity occurs. Mawby (2017) argues that crime prevention need to focus on locations where crime most commonly occurs, defined here as pinch-points, </w:t>
      </w:r>
      <w:r w:rsidR="00DE7366" w:rsidRPr="006B2FAA">
        <w:rPr>
          <w:rFonts w:ascii="Arial" w:hAnsi="Arial" w:cs="Arial"/>
          <w:shd w:val="clear" w:color="auto" w:fill="FFFFFF"/>
        </w:rPr>
        <w:t xml:space="preserve">rather than exclusively on the circumstances that influence offending. It is important to state that defensive space is posited here not just in terms of </w:t>
      </w:r>
      <w:r w:rsidR="006C6C8C" w:rsidRPr="006B2FAA">
        <w:rPr>
          <w:rFonts w:ascii="Arial" w:hAnsi="Arial" w:cs="Arial"/>
          <w:shd w:val="clear" w:color="auto" w:fill="FFFFFF"/>
        </w:rPr>
        <w:t xml:space="preserve">localised guardians and </w:t>
      </w:r>
      <w:r w:rsidR="00DE7366" w:rsidRPr="006B2FAA">
        <w:rPr>
          <w:rFonts w:ascii="Arial" w:hAnsi="Arial" w:cs="Arial"/>
          <w:shd w:val="clear" w:color="auto" w:fill="FFFFFF"/>
        </w:rPr>
        <w:t>physical hurdles, but</w:t>
      </w:r>
      <w:r w:rsidR="006C6C8C" w:rsidRPr="006B2FAA">
        <w:rPr>
          <w:rFonts w:ascii="Arial" w:hAnsi="Arial" w:cs="Arial"/>
          <w:shd w:val="clear" w:color="auto" w:fill="FFFFFF"/>
        </w:rPr>
        <w:t xml:space="preserve"> for the food supply chain as a whole</w:t>
      </w:r>
      <w:r w:rsidR="00DE7366" w:rsidRPr="006B2FAA">
        <w:rPr>
          <w:rFonts w:ascii="Arial" w:hAnsi="Arial" w:cs="Arial"/>
          <w:shd w:val="clear" w:color="auto" w:fill="FFFFFF"/>
        </w:rPr>
        <w:t xml:space="preserve"> in terms of </w:t>
      </w:r>
      <w:r w:rsidR="006C6C8C" w:rsidRPr="006B2FAA">
        <w:rPr>
          <w:rFonts w:ascii="Arial" w:hAnsi="Arial" w:cs="Arial"/>
          <w:shd w:val="clear" w:color="auto" w:fill="FFFFFF"/>
        </w:rPr>
        <w:t>symbolic hur</w:t>
      </w:r>
      <w:r w:rsidR="003546E4" w:rsidRPr="006B2FAA">
        <w:rPr>
          <w:rFonts w:ascii="Arial" w:hAnsi="Arial" w:cs="Arial"/>
          <w:shd w:val="clear" w:color="auto" w:fill="FFFFFF"/>
        </w:rPr>
        <w:t>dles and cyber-based hurdles</w:t>
      </w:r>
      <w:r w:rsidR="006C6C8C" w:rsidRPr="006B2FAA">
        <w:rPr>
          <w:rFonts w:ascii="Arial" w:hAnsi="Arial" w:cs="Arial"/>
          <w:shd w:val="clear" w:color="auto" w:fill="FFFFFF"/>
        </w:rPr>
        <w:t xml:space="preserve"> rather than</w:t>
      </w:r>
      <w:r w:rsidR="003546E4" w:rsidRPr="006B2FAA">
        <w:rPr>
          <w:rFonts w:ascii="Arial" w:hAnsi="Arial" w:cs="Arial"/>
          <w:shd w:val="clear" w:color="auto" w:fill="FFFFFF"/>
        </w:rPr>
        <w:t xml:space="preserve"> how</w:t>
      </w:r>
      <w:r w:rsidR="002F7D38" w:rsidRPr="006B2FAA">
        <w:rPr>
          <w:rFonts w:ascii="Arial" w:hAnsi="Arial" w:cs="Arial"/>
          <w:shd w:val="clear" w:color="auto" w:fill="FFFFFF"/>
        </w:rPr>
        <w:t xml:space="preserve"> the theory has </w:t>
      </w:r>
      <w:r w:rsidR="006C6C8C" w:rsidRPr="006B2FAA">
        <w:rPr>
          <w:rFonts w:ascii="Arial" w:hAnsi="Arial" w:cs="Arial"/>
          <w:shd w:val="clear" w:color="auto" w:fill="FFFFFF"/>
        </w:rPr>
        <w:t xml:space="preserve">historically </w:t>
      </w:r>
      <w:r w:rsidR="002F7D38" w:rsidRPr="006B2FAA">
        <w:rPr>
          <w:rFonts w:ascii="Arial" w:hAnsi="Arial" w:cs="Arial"/>
          <w:shd w:val="clear" w:color="auto" w:fill="FFFFFF"/>
        </w:rPr>
        <w:t>been used in wider criminologica</w:t>
      </w:r>
      <w:r w:rsidR="006C6C8C" w:rsidRPr="006B2FAA">
        <w:rPr>
          <w:rFonts w:ascii="Arial" w:hAnsi="Arial" w:cs="Arial"/>
          <w:shd w:val="clear" w:color="auto" w:fill="FFFFFF"/>
        </w:rPr>
        <w:t xml:space="preserve">l literature. For example further </w:t>
      </w:r>
      <w:r w:rsidR="003546E4" w:rsidRPr="006B2FAA">
        <w:rPr>
          <w:rFonts w:ascii="Arial" w:hAnsi="Arial" w:cs="Arial"/>
          <w:shd w:val="clear" w:color="auto" w:fill="FFFFFF"/>
        </w:rPr>
        <w:t xml:space="preserve">research </w:t>
      </w:r>
      <w:r w:rsidR="006C6C8C" w:rsidRPr="006B2FAA">
        <w:rPr>
          <w:rFonts w:ascii="Arial" w:hAnsi="Arial" w:cs="Arial"/>
          <w:shd w:val="clear" w:color="auto" w:fill="FFFFFF"/>
        </w:rPr>
        <w:t xml:space="preserve">work could be undertaken to develop a food supply chain based </w:t>
      </w:r>
      <w:r w:rsidR="003546E4" w:rsidRPr="006B2FAA">
        <w:rPr>
          <w:rFonts w:ascii="Arial" w:hAnsi="Arial" w:cs="Arial"/>
          <w:shd w:val="clear" w:color="auto" w:fill="FFFFFF"/>
        </w:rPr>
        <w:t>“</w:t>
      </w:r>
      <w:r w:rsidR="006C6C8C" w:rsidRPr="006B2FAA">
        <w:rPr>
          <w:rFonts w:ascii="Arial" w:hAnsi="Arial" w:cs="Arial"/>
          <w:shd w:val="clear" w:color="auto" w:fill="FFFFFF"/>
        </w:rPr>
        <w:t>secured by design</w:t>
      </w:r>
      <w:r w:rsidR="003546E4" w:rsidRPr="006B2FAA">
        <w:rPr>
          <w:rFonts w:ascii="Arial" w:hAnsi="Arial" w:cs="Arial"/>
          <w:shd w:val="clear" w:color="auto" w:fill="FFFFFF"/>
        </w:rPr>
        <w:t>”</w:t>
      </w:r>
      <w:r w:rsidR="006C6C8C" w:rsidRPr="006B2FAA">
        <w:rPr>
          <w:rFonts w:ascii="Arial" w:hAnsi="Arial" w:cs="Arial"/>
          <w:shd w:val="clear" w:color="auto" w:fill="FFFFFF"/>
        </w:rPr>
        <w:t xml:space="preserve"> (SBD) approach to identify pinch-points and then a strategy of combined activities to prevent crime from occurring.</w:t>
      </w:r>
    </w:p>
    <w:p w14:paraId="56C3DEF9" w14:textId="77777777" w:rsidR="00062A9E" w:rsidRPr="006B2FAA" w:rsidRDefault="00062A9E" w:rsidP="005433FC">
      <w:pPr>
        <w:spacing w:line="480" w:lineRule="auto"/>
        <w:ind w:left="357"/>
        <w:jc w:val="both"/>
        <w:rPr>
          <w:rFonts w:ascii="Arial" w:hAnsi="Arial" w:cs="Arial"/>
          <w:b/>
        </w:rPr>
      </w:pPr>
    </w:p>
    <w:p w14:paraId="334DD82A" w14:textId="184134A5" w:rsidR="001A0589" w:rsidRPr="006B2FAA" w:rsidRDefault="00EF7529" w:rsidP="00EF7529">
      <w:pPr>
        <w:spacing w:line="480" w:lineRule="auto"/>
        <w:ind w:left="1418"/>
        <w:jc w:val="both"/>
        <w:rPr>
          <w:rFonts w:ascii="Arial" w:eastAsia="Times New Roman" w:hAnsi="Arial" w:cs="Arial"/>
          <w:b/>
          <w:lang w:val="en-GB"/>
        </w:rPr>
      </w:pPr>
      <w:r w:rsidRPr="006B2FAA">
        <w:rPr>
          <w:rFonts w:ascii="Arial" w:eastAsia="Times New Roman" w:hAnsi="Arial" w:cs="Arial"/>
          <w:b/>
          <w:lang w:val="en-GB"/>
        </w:rPr>
        <w:t xml:space="preserve">                       </w:t>
      </w:r>
      <w:r w:rsidR="001A0589" w:rsidRPr="006B2FAA">
        <w:rPr>
          <w:rFonts w:ascii="Arial" w:eastAsia="Times New Roman" w:hAnsi="Arial" w:cs="Arial"/>
          <w:b/>
          <w:lang w:val="en-GB"/>
        </w:rPr>
        <w:t>Conclusion</w:t>
      </w:r>
    </w:p>
    <w:p w14:paraId="7E161BD1" w14:textId="156B45F3" w:rsidR="007E41F3" w:rsidRPr="006B2FAA" w:rsidRDefault="007E41F3" w:rsidP="007B57C3">
      <w:pPr>
        <w:spacing w:line="480" w:lineRule="auto"/>
        <w:ind w:firstLine="720"/>
        <w:jc w:val="both"/>
        <w:rPr>
          <w:rFonts w:ascii="Arial" w:hAnsi="Arial" w:cs="Arial"/>
        </w:rPr>
      </w:pPr>
      <w:r w:rsidRPr="006B2FAA">
        <w:rPr>
          <w:rFonts w:ascii="Arial" w:hAnsi="Arial" w:cs="Arial"/>
        </w:rPr>
        <w:t xml:space="preserve">This conceptual paper has developed our collective knowledge on how an understanding of pinch-points and the </w:t>
      </w:r>
      <w:r w:rsidR="006C6C8C" w:rsidRPr="006B2FAA">
        <w:rPr>
          <w:rFonts w:ascii="Arial" w:hAnsi="Arial" w:cs="Arial"/>
        </w:rPr>
        <w:t>FCCF</w:t>
      </w:r>
      <w:r w:rsidRPr="006B2FAA">
        <w:rPr>
          <w:rFonts w:ascii="Arial" w:hAnsi="Arial" w:cs="Arial"/>
        </w:rPr>
        <w:t xml:space="preserve"> presented advances our understanding of the holistic nature of contemporary crime prevention techniques used in the food supply chain. </w:t>
      </w:r>
      <w:r w:rsidR="00E91135" w:rsidRPr="006B2FAA">
        <w:rPr>
          <w:rFonts w:ascii="Arial" w:hAnsi="Arial" w:cs="Arial"/>
        </w:rPr>
        <w:t>C</w:t>
      </w:r>
      <w:r w:rsidR="00E91135" w:rsidRPr="006B2FAA">
        <w:rPr>
          <w:rFonts w:ascii="Arial" w:hAnsi="Arial" w:cs="Arial"/>
          <w:lang w:eastAsia="en-GB"/>
        </w:rPr>
        <w:t xml:space="preserve">onventional anti-fraud measures: such as detection, deterrence and prevention are essential to support </w:t>
      </w:r>
      <w:r w:rsidR="003546E4" w:rsidRPr="006B2FAA">
        <w:rPr>
          <w:rFonts w:ascii="Arial" w:hAnsi="Arial" w:cs="Arial"/>
          <w:lang w:eastAsia="en-GB"/>
        </w:rPr>
        <w:t>FCRA</w:t>
      </w:r>
      <w:r w:rsidR="00E91135" w:rsidRPr="006B2FAA">
        <w:rPr>
          <w:rFonts w:ascii="Arial" w:hAnsi="Arial" w:cs="Arial"/>
          <w:lang w:eastAsia="en-GB"/>
        </w:rPr>
        <w:t xml:space="preserve">, as are continuous interventions and response strategies. The </w:t>
      </w:r>
      <w:r w:rsidR="00E91135" w:rsidRPr="006B2FAA">
        <w:rPr>
          <w:rFonts w:ascii="Arial" w:eastAsia="MS Mincho" w:hAnsi="Arial" w:cs="Arial"/>
        </w:rPr>
        <w:t>implementation of countermeasures that initially drive prevention and deterrence and where required, detection, intervention and response form the basis of our approach.</w:t>
      </w:r>
      <w:r w:rsidR="00E91135" w:rsidRPr="006B2FAA">
        <w:rPr>
          <w:rFonts w:ascii="Arial" w:hAnsi="Arial" w:cs="Arial"/>
        </w:rPr>
        <w:t xml:space="preserve"> </w:t>
      </w:r>
      <w:r w:rsidR="002D4AAA" w:rsidRPr="006B2FAA">
        <w:rPr>
          <w:rFonts w:ascii="Arial" w:hAnsi="Arial" w:cs="Arial"/>
        </w:rPr>
        <w:t>Pinch</w:t>
      </w:r>
      <w:r w:rsidRPr="006B2FAA">
        <w:rPr>
          <w:rFonts w:ascii="Arial" w:hAnsi="Arial" w:cs="Arial"/>
        </w:rPr>
        <w:t>-</w:t>
      </w:r>
      <w:r w:rsidR="002D4AAA" w:rsidRPr="006B2FAA">
        <w:rPr>
          <w:rFonts w:ascii="Arial" w:hAnsi="Arial" w:cs="Arial"/>
        </w:rPr>
        <w:t>points are not dissimilar to vulnerability points. Identification of pinch</w:t>
      </w:r>
      <w:r w:rsidRPr="006B2FAA">
        <w:rPr>
          <w:rFonts w:ascii="Arial" w:hAnsi="Arial" w:cs="Arial"/>
        </w:rPr>
        <w:t>-</w:t>
      </w:r>
      <w:r w:rsidR="002D4AAA" w:rsidRPr="006B2FAA">
        <w:rPr>
          <w:rFonts w:ascii="Arial" w:hAnsi="Arial" w:cs="Arial"/>
        </w:rPr>
        <w:t>points and applying intervention strategies within the food supply chain – will provide positive impact in reducing food crime. One way to address the pinch</w:t>
      </w:r>
      <w:r w:rsidRPr="006B2FAA">
        <w:rPr>
          <w:rFonts w:ascii="Arial" w:hAnsi="Arial" w:cs="Arial"/>
        </w:rPr>
        <w:t>-</w:t>
      </w:r>
      <w:r w:rsidR="002D4AAA" w:rsidRPr="006B2FAA">
        <w:rPr>
          <w:rFonts w:ascii="Arial" w:hAnsi="Arial" w:cs="Arial"/>
        </w:rPr>
        <w:t>point</w:t>
      </w:r>
      <w:r w:rsidR="006C6C8C" w:rsidRPr="006B2FAA">
        <w:rPr>
          <w:rFonts w:ascii="Arial" w:hAnsi="Arial" w:cs="Arial"/>
        </w:rPr>
        <w:t>s</w:t>
      </w:r>
      <w:r w:rsidR="002D4AAA" w:rsidRPr="006B2FAA">
        <w:rPr>
          <w:rFonts w:ascii="Arial" w:hAnsi="Arial" w:cs="Arial"/>
        </w:rPr>
        <w:t xml:space="preserve"> is via the </w:t>
      </w:r>
      <w:r w:rsidR="006C6C8C" w:rsidRPr="006B2FAA">
        <w:rPr>
          <w:rFonts w:ascii="Arial" w:hAnsi="Arial" w:cs="Arial"/>
        </w:rPr>
        <w:t>FCCF</w:t>
      </w:r>
      <w:r w:rsidR="002D4AAA" w:rsidRPr="006B2FAA">
        <w:rPr>
          <w:rFonts w:ascii="Arial" w:hAnsi="Arial" w:cs="Arial"/>
        </w:rPr>
        <w:t>. In addition to the conventional deterrence, detection and prevention methods, the FCCF emphasi</w:t>
      </w:r>
      <w:r w:rsidR="00724219" w:rsidRPr="006B2FAA">
        <w:rPr>
          <w:rFonts w:ascii="Arial" w:hAnsi="Arial" w:cs="Arial"/>
        </w:rPr>
        <w:t>z</w:t>
      </w:r>
      <w:r w:rsidR="002D4AAA" w:rsidRPr="006B2FAA">
        <w:rPr>
          <w:rFonts w:ascii="Arial" w:hAnsi="Arial" w:cs="Arial"/>
        </w:rPr>
        <w:t>es a circular or a feedback mechanism to ensure continuous interventions are successfully implemented. The countermeasures cover a range of potential pinch points and vulnerabilities or can be targeted measures that act against unique risks and perpetrators.</w:t>
      </w:r>
      <w:r w:rsidR="006C6C8C" w:rsidRPr="006B2FAA">
        <w:rPr>
          <w:rFonts w:ascii="Arial" w:hAnsi="Arial" w:cs="Arial"/>
        </w:rPr>
        <w:t xml:space="preserve"> The situational aspects of crime, often driven by trade-offs, in the food supply chain means that </w:t>
      </w:r>
      <w:r w:rsidR="00E91135" w:rsidRPr="006B2FAA">
        <w:rPr>
          <w:rFonts w:ascii="Arial" w:hAnsi="Arial" w:cs="Arial"/>
        </w:rPr>
        <w:t xml:space="preserve">holistic </w:t>
      </w:r>
      <w:r w:rsidR="006C6C8C" w:rsidRPr="006B2FAA">
        <w:rPr>
          <w:rFonts w:ascii="Arial" w:hAnsi="Arial" w:cs="Arial"/>
        </w:rPr>
        <w:t>mechanisms need to be developed th</w:t>
      </w:r>
      <w:r w:rsidR="00E91135" w:rsidRPr="006B2FAA">
        <w:rPr>
          <w:rFonts w:ascii="Arial" w:hAnsi="Arial" w:cs="Arial"/>
        </w:rPr>
        <w:t>at address both social aspects of rationalisation and also motivational economic aspects of opportunity and capability and the potential for such crimes to go undiscovered.</w:t>
      </w:r>
      <w:r w:rsidR="00EF7529" w:rsidRPr="006B2FAA">
        <w:rPr>
          <w:rFonts w:ascii="Arial" w:eastAsia="Times New Roman" w:hAnsi="Arial" w:cs="Arial"/>
          <w:b/>
          <w:lang w:val="en-GB"/>
        </w:rPr>
        <w:t xml:space="preserve">                    </w:t>
      </w:r>
    </w:p>
    <w:p w14:paraId="4C6A97B4" w14:textId="648B9BB4" w:rsidR="001A0589" w:rsidRPr="006B2FAA" w:rsidRDefault="007E41F3" w:rsidP="00EF7529">
      <w:pPr>
        <w:spacing w:line="480" w:lineRule="auto"/>
        <w:ind w:left="1418"/>
        <w:rPr>
          <w:rFonts w:ascii="Arial" w:hAnsi="Arial" w:cs="Arial"/>
          <w:b/>
        </w:rPr>
      </w:pPr>
      <w:r w:rsidRPr="006B2FAA">
        <w:rPr>
          <w:rFonts w:ascii="Arial" w:eastAsia="Times New Roman" w:hAnsi="Arial" w:cs="Arial"/>
          <w:b/>
          <w:lang w:val="en-GB"/>
        </w:rPr>
        <w:t xml:space="preserve">               </w:t>
      </w:r>
      <w:r w:rsidR="00EF7529" w:rsidRPr="006B2FAA">
        <w:rPr>
          <w:rFonts w:ascii="Arial" w:eastAsia="Times New Roman" w:hAnsi="Arial" w:cs="Arial"/>
          <w:b/>
          <w:lang w:val="en-GB"/>
        </w:rPr>
        <w:t xml:space="preserve">  </w:t>
      </w:r>
      <w:r w:rsidR="001A0589" w:rsidRPr="006B2FAA">
        <w:rPr>
          <w:rFonts w:ascii="Arial" w:eastAsia="Times New Roman" w:hAnsi="Arial" w:cs="Arial"/>
          <w:b/>
          <w:lang w:val="en-GB"/>
        </w:rPr>
        <w:t>References</w:t>
      </w:r>
    </w:p>
    <w:p w14:paraId="304AA311" w14:textId="77777777" w:rsidR="00C33AC6" w:rsidRPr="006B2FAA" w:rsidRDefault="001A0589" w:rsidP="00374167">
      <w:pPr>
        <w:pStyle w:val="NoSpacing"/>
        <w:rPr>
          <w:rFonts w:eastAsia="Times New Roman"/>
          <w:color w:val="auto"/>
        </w:rPr>
      </w:pPr>
      <w:r w:rsidRPr="006B2FAA">
        <w:rPr>
          <w:rFonts w:eastAsia="Times New Roman"/>
          <w:color w:val="auto"/>
        </w:rPr>
        <w:t> </w:t>
      </w:r>
    </w:p>
    <w:p w14:paraId="3BB22464" w14:textId="26AF5B6C" w:rsidR="00926BB4" w:rsidRPr="006B2FAA" w:rsidRDefault="003546E4" w:rsidP="003546E4">
      <w:pPr>
        <w:widowControl w:val="0"/>
        <w:autoSpaceDE w:val="0"/>
        <w:autoSpaceDN w:val="0"/>
        <w:adjustRightInd w:val="0"/>
        <w:spacing w:after="240" w:line="360" w:lineRule="atLeast"/>
        <w:rPr>
          <w:rFonts w:ascii="Arial" w:hAnsi="Arial" w:cs="Arial"/>
        </w:rPr>
      </w:pPr>
      <w:r w:rsidRPr="006B2FAA">
        <w:rPr>
          <w:rFonts w:ascii="Arial" w:eastAsia="Times New Roman" w:hAnsi="Arial" w:cs="Arial"/>
          <w:shd w:val="clear" w:color="auto" w:fill="FFFFFF"/>
          <w:lang w:val="en-GB"/>
        </w:rPr>
        <w:t xml:space="preserve"> </w:t>
      </w:r>
    </w:p>
    <w:p w14:paraId="1EBFF443" w14:textId="6D79069E" w:rsidR="00464EDB" w:rsidRPr="006B2FAA" w:rsidRDefault="00464EDB" w:rsidP="00374167">
      <w:pPr>
        <w:rPr>
          <w:rFonts w:ascii="Arial" w:hAnsi="Arial" w:cs="Arial"/>
          <w:shd w:val="clear" w:color="auto" w:fill="FFFFFF"/>
        </w:rPr>
      </w:pPr>
      <w:r w:rsidRPr="006B2FAA">
        <w:rPr>
          <w:rFonts w:ascii="Arial" w:hAnsi="Arial" w:cs="Arial"/>
          <w:shd w:val="clear" w:color="auto" w:fill="FFFFFF"/>
        </w:rPr>
        <w:t xml:space="preserve">Beil, D. 2009. </w:t>
      </w:r>
      <w:r w:rsidRPr="006B2FAA">
        <w:rPr>
          <w:rFonts w:ascii="Arial" w:hAnsi="Arial" w:cs="Arial"/>
          <w:i/>
          <w:shd w:val="clear" w:color="auto" w:fill="FFFFFF"/>
        </w:rPr>
        <w:t>Supplier selection</w:t>
      </w:r>
      <w:r w:rsidRPr="006B2FAA">
        <w:rPr>
          <w:rFonts w:ascii="Arial" w:hAnsi="Arial" w:cs="Arial"/>
          <w:shd w:val="clear" w:color="auto" w:fill="FFFFFF"/>
        </w:rPr>
        <w:t>. Available at: http://www-personal.umich.edu/~dbeil/Supplier_Selection_Beil-EORMS.pdf. accessed 2 January 2018.</w:t>
      </w:r>
    </w:p>
    <w:p w14:paraId="178EA6C3" w14:textId="77777777" w:rsidR="00464EDB" w:rsidRPr="006B2FAA" w:rsidRDefault="00464EDB" w:rsidP="00374167">
      <w:pPr>
        <w:rPr>
          <w:rFonts w:ascii="Arial" w:hAnsi="Arial" w:cs="Arial"/>
        </w:rPr>
      </w:pPr>
    </w:p>
    <w:p w14:paraId="0A1584CC" w14:textId="1A6733B2" w:rsidR="00A2470A" w:rsidRPr="006B2FAA" w:rsidRDefault="00A2470A" w:rsidP="00374167">
      <w:pPr>
        <w:rPr>
          <w:rFonts w:ascii="Arial" w:hAnsi="Arial" w:cs="Arial"/>
        </w:rPr>
      </w:pPr>
      <w:r w:rsidRPr="006B2FAA">
        <w:rPr>
          <w:rFonts w:ascii="Arial" w:hAnsi="Arial" w:cs="Arial"/>
        </w:rPr>
        <w:t>Bettman, J.R., John</w:t>
      </w:r>
      <w:r w:rsidR="00F2204F" w:rsidRPr="006B2FAA">
        <w:rPr>
          <w:rFonts w:ascii="Arial" w:hAnsi="Arial" w:cs="Arial"/>
        </w:rPr>
        <w:t>son, E.J. and Payne, J.W. (1990)</w:t>
      </w:r>
      <w:r w:rsidRPr="006B2FAA">
        <w:rPr>
          <w:rFonts w:ascii="Arial" w:hAnsi="Arial" w:cs="Arial"/>
        </w:rPr>
        <w:t xml:space="preserve"> A componential analysis of cognitive effort in choice. </w:t>
      </w:r>
      <w:r w:rsidRPr="006B2FAA">
        <w:rPr>
          <w:rFonts w:ascii="Arial" w:hAnsi="Arial" w:cs="Arial"/>
          <w:i/>
          <w:iCs/>
        </w:rPr>
        <w:t>Organ. Behavior Human Decision Processes</w:t>
      </w:r>
      <w:r w:rsidR="00F2204F" w:rsidRPr="006B2FAA">
        <w:rPr>
          <w:rFonts w:ascii="Arial" w:hAnsi="Arial" w:cs="Arial"/>
          <w:i/>
          <w:iCs/>
        </w:rPr>
        <w:t>.</w:t>
      </w:r>
      <w:r w:rsidR="00F2204F" w:rsidRPr="006B2FAA">
        <w:rPr>
          <w:rFonts w:ascii="Arial" w:hAnsi="Arial" w:cs="Arial"/>
          <w:iCs/>
        </w:rPr>
        <w:t>Vol. 45, pp</w:t>
      </w:r>
      <w:r w:rsidRPr="006B2FAA">
        <w:rPr>
          <w:rFonts w:ascii="Arial" w:hAnsi="Arial" w:cs="Arial"/>
          <w:b/>
          <w:bCs/>
        </w:rPr>
        <w:t xml:space="preserve"> </w:t>
      </w:r>
      <w:r w:rsidRPr="006B2FAA">
        <w:rPr>
          <w:rFonts w:ascii="Arial" w:hAnsi="Arial" w:cs="Arial"/>
        </w:rPr>
        <w:t xml:space="preserve">111–139. </w:t>
      </w:r>
    </w:p>
    <w:p w14:paraId="638720D3" w14:textId="77777777" w:rsidR="00A2470A" w:rsidRPr="006B2FAA" w:rsidRDefault="00A2470A" w:rsidP="00374167">
      <w:pPr>
        <w:rPr>
          <w:rFonts w:ascii="Arial" w:eastAsia="Times New Roman" w:hAnsi="Arial" w:cs="Arial"/>
          <w:shd w:val="clear" w:color="auto" w:fill="FFFFFF"/>
          <w:lang w:val="en-GB"/>
        </w:rPr>
      </w:pPr>
    </w:p>
    <w:p w14:paraId="5880D879" w14:textId="1394E11D" w:rsidR="00C549C2" w:rsidRPr="006B2FAA" w:rsidRDefault="00F2204F" w:rsidP="00C549C2">
      <w:pPr>
        <w:rPr>
          <w:rFonts w:ascii="Arial" w:eastAsia="Times New Roman" w:hAnsi="Arial" w:cs="Arial"/>
          <w:lang w:val="en-GB" w:eastAsia="en-GB"/>
        </w:rPr>
      </w:pPr>
      <w:r w:rsidRPr="006B2FAA">
        <w:rPr>
          <w:rFonts w:ascii="Arial" w:eastAsia="Times New Roman" w:hAnsi="Arial" w:cs="Arial"/>
          <w:lang w:val="en-GB" w:eastAsia="en-GB"/>
        </w:rPr>
        <w:t>Borghesi, A. and Gaudenzi, B.</w:t>
      </w:r>
      <w:r w:rsidR="00C549C2" w:rsidRPr="006B2FAA">
        <w:rPr>
          <w:rFonts w:ascii="Arial" w:eastAsia="Times New Roman" w:hAnsi="Arial" w:cs="Arial"/>
          <w:lang w:val="en-GB" w:eastAsia="en-GB"/>
        </w:rPr>
        <w:t xml:space="preserve"> </w:t>
      </w:r>
      <w:r w:rsidRPr="006B2FAA">
        <w:rPr>
          <w:rFonts w:ascii="Arial" w:eastAsia="Times New Roman" w:hAnsi="Arial" w:cs="Arial"/>
          <w:lang w:val="en-GB" w:eastAsia="en-GB"/>
        </w:rPr>
        <w:t>(2013)</w:t>
      </w:r>
      <w:r w:rsidR="00C549C2" w:rsidRPr="006B2FAA">
        <w:rPr>
          <w:rFonts w:ascii="Arial" w:eastAsia="Times New Roman" w:hAnsi="Arial" w:cs="Arial"/>
          <w:lang w:val="en-GB" w:eastAsia="en-GB"/>
        </w:rPr>
        <w:t xml:space="preserve"> Operational risk and supply chain risk management. In </w:t>
      </w:r>
      <w:r w:rsidR="00C549C2" w:rsidRPr="006B2FAA">
        <w:rPr>
          <w:rFonts w:ascii="Arial" w:eastAsia="Times New Roman" w:hAnsi="Arial" w:cs="Arial"/>
          <w:i/>
          <w:iCs/>
          <w:lang w:val="en-GB" w:eastAsia="en-GB"/>
        </w:rPr>
        <w:t>Risk Management</w:t>
      </w:r>
      <w:r w:rsidR="00C549C2" w:rsidRPr="006B2FAA">
        <w:rPr>
          <w:rFonts w:ascii="Arial" w:eastAsia="Times New Roman" w:hAnsi="Arial" w:cs="Arial"/>
          <w:lang w:val="en-GB" w:eastAsia="en-GB"/>
        </w:rPr>
        <w:t xml:space="preserve"> (pp. 117-137). Springer Milan.</w:t>
      </w:r>
    </w:p>
    <w:p w14:paraId="1371A798" w14:textId="77777777" w:rsidR="00C549C2" w:rsidRPr="006B2FAA" w:rsidRDefault="00C549C2" w:rsidP="00374167">
      <w:pPr>
        <w:rPr>
          <w:rFonts w:ascii="Arial" w:eastAsia="Times New Roman" w:hAnsi="Arial" w:cs="Arial"/>
          <w:shd w:val="clear" w:color="auto" w:fill="FFFFFF"/>
          <w:lang w:val="en-GB"/>
        </w:rPr>
      </w:pPr>
    </w:p>
    <w:p w14:paraId="3D28C00E" w14:textId="078DF286" w:rsidR="00A2470A" w:rsidRPr="006B2FAA" w:rsidRDefault="00A2470A" w:rsidP="00374167">
      <w:pPr>
        <w:rPr>
          <w:rFonts w:ascii="Arial" w:hAnsi="Arial" w:cs="Arial"/>
          <w:lang w:val="en-GB"/>
        </w:rPr>
      </w:pPr>
      <w:r w:rsidRPr="006B2FAA">
        <w:rPr>
          <w:rFonts w:ascii="Arial" w:hAnsi="Arial" w:cs="Arial"/>
          <w:shd w:val="clear" w:color="auto" w:fill="FFFFFF"/>
          <w:lang w:val="en-GB"/>
        </w:rPr>
        <w:t>Boulis, A., Gan</w:t>
      </w:r>
      <w:r w:rsidR="00F2204F" w:rsidRPr="006B2FAA">
        <w:rPr>
          <w:rFonts w:ascii="Arial" w:hAnsi="Arial" w:cs="Arial"/>
          <w:shd w:val="clear" w:color="auto" w:fill="FFFFFF"/>
          <w:lang w:val="en-GB"/>
        </w:rPr>
        <w:t>eriwal, S. and Srivastava, M.B. (2003)</w:t>
      </w:r>
      <w:r w:rsidRPr="006B2FAA">
        <w:rPr>
          <w:rFonts w:ascii="Arial" w:hAnsi="Arial" w:cs="Arial"/>
          <w:shd w:val="clear" w:color="auto" w:fill="FFFFFF"/>
          <w:lang w:val="en-GB"/>
        </w:rPr>
        <w:t xml:space="preserve"> Aggregation in sensor networks: an energy–accuracy trade-off. </w:t>
      </w:r>
      <w:r w:rsidRPr="006B2FAA">
        <w:rPr>
          <w:rFonts w:ascii="Arial" w:hAnsi="Arial" w:cs="Arial"/>
          <w:i/>
          <w:iCs/>
          <w:lang w:val="en-GB"/>
        </w:rPr>
        <w:t>Ad hoc networks</w:t>
      </w:r>
      <w:r w:rsidRPr="006B2FAA">
        <w:rPr>
          <w:rFonts w:ascii="Arial" w:hAnsi="Arial" w:cs="Arial"/>
          <w:shd w:val="clear" w:color="auto" w:fill="FFFFFF"/>
          <w:lang w:val="en-GB"/>
        </w:rPr>
        <w:t>, </w:t>
      </w:r>
      <w:r w:rsidR="00F2204F" w:rsidRPr="006B2FAA">
        <w:rPr>
          <w:rFonts w:ascii="Arial" w:hAnsi="Arial" w:cs="Arial"/>
          <w:iCs/>
          <w:lang w:val="en-GB"/>
        </w:rPr>
        <w:t>Vol. 1, No. 2,</w:t>
      </w:r>
      <w:r w:rsidR="00F2204F" w:rsidRPr="006B2FAA">
        <w:rPr>
          <w:rFonts w:ascii="Arial" w:hAnsi="Arial" w:cs="Arial"/>
          <w:shd w:val="clear" w:color="auto" w:fill="FFFFFF"/>
          <w:lang w:val="en-GB"/>
        </w:rPr>
        <w:t xml:space="preserve"> pp </w:t>
      </w:r>
      <w:r w:rsidRPr="006B2FAA">
        <w:rPr>
          <w:rFonts w:ascii="Arial" w:hAnsi="Arial" w:cs="Arial"/>
          <w:shd w:val="clear" w:color="auto" w:fill="FFFFFF"/>
          <w:lang w:val="en-GB"/>
        </w:rPr>
        <w:t>317-331.</w:t>
      </w:r>
    </w:p>
    <w:p w14:paraId="03D724B6" w14:textId="77777777" w:rsidR="00A2470A" w:rsidRPr="006B2FAA" w:rsidRDefault="00A2470A" w:rsidP="00374167">
      <w:pPr>
        <w:rPr>
          <w:rFonts w:ascii="Arial" w:eastAsia="Times New Roman" w:hAnsi="Arial" w:cs="Arial"/>
          <w:shd w:val="clear" w:color="auto" w:fill="FFFFFF"/>
          <w:lang w:val="en-GB"/>
        </w:rPr>
      </w:pPr>
    </w:p>
    <w:p w14:paraId="27EFAF1E" w14:textId="2C338900" w:rsidR="00242948" w:rsidRPr="006B2FAA" w:rsidRDefault="00F2204F" w:rsidP="00374167">
      <w:pPr>
        <w:rPr>
          <w:rFonts w:ascii="Arial" w:eastAsia="Times New Roman" w:hAnsi="Arial" w:cs="Arial"/>
          <w:shd w:val="clear" w:color="auto" w:fill="FFFFFF"/>
          <w:lang w:val="en-GB"/>
        </w:rPr>
      </w:pPr>
      <w:r w:rsidRPr="006B2FAA">
        <w:rPr>
          <w:rFonts w:ascii="Arial" w:eastAsia="Times New Roman" w:hAnsi="Arial" w:cs="Arial"/>
          <w:shd w:val="clear" w:color="auto" w:fill="FFFFFF"/>
          <w:lang w:val="en-GB"/>
        </w:rPr>
        <w:t>Campbell, D.E. and Kelly, J.S.</w:t>
      </w:r>
      <w:r w:rsidR="00485D3D" w:rsidRPr="006B2FAA">
        <w:rPr>
          <w:rFonts w:ascii="Arial" w:eastAsia="Times New Roman" w:hAnsi="Arial" w:cs="Arial"/>
          <w:shd w:val="clear" w:color="auto" w:fill="FFFFFF"/>
          <w:lang w:val="en-GB"/>
        </w:rPr>
        <w:t xml:space="preserve"> </w:t>
      </w:r>
      <w:r w:rsidRPr="006B2FAA">
        <w:rPr>
          <w:rFonts w:ascii="Arial" w:eastAsia="Times New Roman" w:hAnsi="Arial" w:cs="Arial"/>
          <w:shd w:val="clear" w:color="auto" w:fill="FFFFFF"/>
          <w:lang w:val="en-GB"/>
        </w:rPr>
        <w:t>(1994)</w:t>
      </w:r>
      <w:r w:rsidR="00485D3D" w:rsidRPr="006B2FAA">
        <w:rPr>
          <w:rFonts w:ascii="Arial" w:eastAsia="Times New Roman" w:hAnsi="Arial" w:cs="Arial"/>
          <w:shd w:val="clear" w:color="auto" w:fill="FFFFFF"/>
          <w:lang w:val="en-GB"/>
        </w:rPr>
        <w:t xml:space="preserve"> Trade-off theory. </w:t>
      </w:r>
      <w:r w:rsidR="00485D3D" w:rsidRPr="006B2FAA">
        <w:rPr>
          <w:rFonts w:ascii="Arial" w:eastAsia="Times New Roman" w:hAnsi="Arial" w:cs="Arial"/>
          <w:i/>
          <w:iCs/>
          <w:lang w:val="en-GB"/>
        </w:rPr>
        <w:t>The American Economic Review</w:t>
      </w:r>
      <w:r w:rsidR="00485D3D" w:rsidRPr="006B2FAA">
        <w:rPr>
          <w:rFonts w:ascii="Arial" w:eastAsia="Times New Roman" w:hAnsi="Arial" w:cs="Arial"/>
          <w:shd w:val="clear" w:color="auto" w:fill="FFFFFF"/>
          <w:lang w:val="en-GB"/>
        </w:rPr>
        <w:t>, </w:t>
      </w:r>
      <w:r w:rsidRPr="006B2FAA">
        <w:rPr>
          <w:rFonts w:ascii="Arial" w:eastAsia="Times New Roman" w:hAnsi="Arial" w:cs="Arial"/>
          <w:shd w:val="clear" w:color="auto" w:fill="FFFFFF"/>
          <w:lang w:val="en-GB"/>
        </w:rPr>
        <w:t xml:space="preserve">Vol. </w:t>
      </w:r>
      <w:r w:rsidR="00485D3D" w:rsidRPr="006B2FAA">
        <w:rPr>
          <w:rFonts w:ascii="Arial" w:eastAsia="Times New Roman" w:hAnsi="Arial" w:cs="Arial"/>
          <w:iCs/>
          <w:lang w:val="en-GB"/>
        </w:rPr>
        <w:t>84</w:t>
      </w:r>
      <w:r w:rsidRPr="006B2FAA">
        <w:rPr>
          <w:rFonts w:ascii="Arial" w:eastAsia="Times New Roman" w:hAnsi="Arial" w:cs="Arial"/>
          <w:iCs/>
          <w:lang w:val="en-GB"/>
        </w:rPr>
        <w:t>, No. 2,</w:t>
      </w:r>
      <w:r w:rsidRPr="006B2FAA">
        <w:rPr>
          <w:rFonts w:ascii="Arial" w:eastAsia="Times New Roman" w:hAnsi="Arial" w:cs="Arial"/>
          <w:shd w:val="clear" w:color="auto" w:fill="FFFFFF"/>
          <w:lang w:val="en-GB"/>
        </w:rPr>
        <w:t xml:space="preserve"> pp </w:t>
      </w:r>
      <w:r w:rsidR="00485D3D" w:rsidRPr="006B2FAA">
        <w:rPr>
          <w:rFonts w:ascii="Arial" w:eastAsia="Times New Roman" w:hAnsi="Arial" w:cs="Arial"/>
          <w:shd w:val="clear" w:color="auto" w:fill="FFFFFF"/>
          <w:lang w:val="en-GB"/>
        </w:rPr>
        <w:t>422-426.</w:t>
      </w:r>
    </w:p>
    <w:p w14:paraId="7692C57A" w14:textId="77777777" w:rsidR="00242948" w:rsidRPr="006B2FAA" w:rsidRDefault="00242948" w:rsidP="00374167">
      <w:pPr>
        <w:rPr>
          <w:rFonts w:ascii="Arial" w:eastAsia="Times New Roman" w:hAnsi="Arial" w:cs="Arial"/>
          <w:shd w:val="clear" w:color="auto" w:fill="FFFFFF"/>
          <w:lang w:val="en-GB"/>
        </w:rPr>
      </w:pPr>
    </w:p>
    <w:p w14:paraId="1F379D38" w14:textId="4BDD17F4" w:rsidR="00547F0B" w:rsidRPr="006B2FAA" w:rsidRDefault="00547F0B" w:rsidP="00ED0AF8">
      <w:pPr>
        <w:rPr>
          <w:rFonts w:ascii="Arial" w:hAnsi="Arial" w:cs="Arial"/>
        </w:rPr>
      </w:pPr>
      <w:r w:rsidRPr="006B2FAA">
        <w:rPr>
          <w:rFonts w:ascii="Arial" w:hAnsi="Arial" w:cs="Arial"/>
        </w:rPr>
        <w:t xml:space="preserve">Carson, S. and Bull, R. (2003), </w:t>
      </w:r>
      <w:r w:rsidRPr="006B2FAA">
        <w:rPr>
          <w:rFonts w:ascii="Arial" w:hAnsi="Arial" w:cs="Arial"/>
          <w:i/>
        </w:rPr>
        <w:t>Handbook of Psychology in Legal Contexts</w:t>
      </w:r>
      <w:r w:rsidRPr="006B2FAA">
        <w:rPr>
          <w:rFonts w:ascii="Arial" w:hAnsi="Arial" w:cs="Arial"/>
        </w:rPr>
        <w:t>, John Wiley &amp; Sons.</w:t>
      </w:r>
    </w:p>
    <w:p w14:paraId="621CC756" w14:textId="77777777" w:rsidR="00ED0AF8" w:rsidRPr="006B2FAA" w:rsidRDefault="00ED0AF8" w:rsidP="00ED0AF8">
      <w:pPr>
        <w:rPr>
          <w:rFonts w:ascii="Arial" w:hAnsi="Arial" w:cs="Arial"/>
        </w:rPr>
      </w:pPr>
    </w:p>
    <w:p w14:paraId="00DCE7B9" w14:textId="786E7C1B" w:rsidR="00645FFF" w:rsidRPr="006B2FAA" w:rsidRDefault="00F2204F" w:rsidP="00374167">
      <w:pPr>
        <w:widowControl w:val="0"/>
        <w:autoSpaceDE w:val="0"/>
        <w:autoSpaceDN w:val="0"/>
        <w:adjustRightInd w:val="0"/>
        <w:spacing w:after="240"/>
        <w:rPr>
          <w:rFonts w:ascii="Arial" w:hAnsi="Arial" w:cs="Arial"/>
        </w:rPr>
      </w:pPr>
      <w:r w:rsidRPr="006B2FAA">
        <w:rPr>
          <w:rFonts w:ascii="Arial" w:hAnsi="Arial" w:cs="Arial"/>
        </w:rPr>
        <w:t>Charlebois, S., Schwab, A. Henn, R. and Huck, C.W. (2016)</w:t>
      </w:r>
      <w:r w:rsidR="00645FFF" w:rsidRPr="006B2FAA">
        <w:rPr>
          <w:rFonts w:ascii="Arial" w:hAnsi="Arial" w:cs="Arial"/>
        </w:rPr>
        <w:t xml:space="preserve"> Food fraud: An exploratory study for measuring consumer perception towards mislabeled food products and influence on self- authentication intentions. </w:t>
      </w:r>
      <w:r w:rsidR="00645FFF" w:rsidRPr="006B2FAA">
        <w:rPr>
          <w:rFonts w:ascii="Arial" w:hAnsi="Arial" w:cs="Arial"/>
          <w:i/>
          <w:iCs/>
        </w:rPr>
        <w:t>Trends in Food Science &amp; Technology</w:t>
      </w:r>
      <w:r w:rsidR="00645FFF" w:rsidRPr="006B2FAA">
        <w:rPr>
          <w:rFonts w:ascii="Arial" w:hAnsi="Arial" w:cs="Arial"/>
        </w:rPr>
        <w:t xml:space="preserve">, </w:t>
      </w:r>
      <w:r w:rsidRPr="006B2FAA">
        <w:rPr>
          <w:rFonts w:ascii="Arial" w:hAnsi="Arial" w:cs="Arial"/>
        </w:rPr>
        <w:t>Vol. 50, pp</w:t>
      </w:r>
      <w:r w:rsidR="00645FFF" w:rsidRPr="006B2FAA">
        <w:rPr>
          <w:rFonts w:ascii="Arial" w:hAnsi="Arial" w:cs="Arial"/>
        </w:rPr>
        <w:t xml:space="preserve"> 211-218. </w:t>
      </w:r>
    </w:p>
    <w:p w14:paraId="36E811DC" w14:textId="122CED72" w:rsidR="00242948" w:rsidRPr="006B2FAA" w:rsidRDefault="00F2204F" w:rsidP="00374167">
      <w:pPr>
        <w:rPr>
          <w:rFonts w:ascii="Arial" w:eastAsia="Times New Roman" w:hAnsi="Arial" w:cs="Arial"/>
          <w:shd w:val="clear" w:color="auto" w:fill="FFFFFF"/>
          <w:lang w:val="en-GB"/>
        </w:rPr>
      </w:pPr>
      <w:r w:rsidRPr="006B2FAA">
        <w:rPr>
          <w:rFonts w:ascii="Arial" w:eastAsia="Times New Roman" w:hAnsi="Arial" w:cs="Arial"/>
          <w:shd w:val="clear" w:color="auto" w:fill="FFFFFF"/>
          <w:lang w:val="en-GB"/>
        </w:rPr>
        <w:t>Chon, K.H.S.</w:t>
      </w:r>
      <w:r w:rsidR="00242948" w:rsidRPr="006B2FAA">
        <w:rPr>
          <w:rFonts w:ascii="Arial" w:eastAsia="Times New Roman" w:hAnsi="Arial" w:cs="Arial"/>
          <w:shd w:val="clear" w:color="auto" w:fill="FFFFFF"/>
          <w:lang w:val="en-GB"/>
        </w:rPr>
        <w:t xml:space="preserve"> </w:t>
      </w:r>
      <w:r w:rsidRPr="006B2FAA">
        <w:rPr>
          <w:rFonts w:ascii="Arial" w:eastAsia="Times New Roman" w:hAnsi="Arial" w:cs="Arial"/>
          <w:shd w:val="clear" w:color="auto" w:fill="FFFFFF"/>
          <w:lang w:val="en-GB"/>
        </w:rPr>
        <w:t>(2016)</w:t>
      </w:r>
      <w:r w:rsidR="00242948" w:rsidRPr="006B2FAA">
        <w:rPr>
          <w:rFonts w:ascii="Arial" w:eastAsia="Times New Roman" w:hAnsi="Arial" w:cs="Arial"/>
          <w:shd w:val="clear" w:color="auto" w:fill="FFFFFF"/>
          <w:lang w:val="en-GB"/>
        </w:rPr>
        <w:t xml:space="preserve"> Cybercrime precursors: towards a model of offender resources.</w:t>
      </w:r>
      <w:r w:rsidRPr="006B2FAA">
        <w:rPr>
          <w:rFonts w:ascii="Arial" w:eastAsia="Times New Roman" w:hAnsi="Arial" w:cs="Arial"/>
          <w:shd w:val="clear" w:color="auto" w:fill="FFFFFF"/>
          <w:lang w:val="en-GB"/>
        </w:rPr>
        <w:t xml:space="preserve"> Available at: </w:t>
      </w:r>
      <w:hyperlink r:id="rId8" w:history="1">
        <w:r w:rsidRPr="006B2FAA">
          <w:rPr>
            <w:rStyle w:val="Hyperlink"/>
            <w:rFonts w:ascii="Arial" w:eastAsia="Times New Roman" w:hAnsi="Arial" w:cs="Arial"/>
            <w:color w:val="auto"/>
            <w:shd w:val="clear" w:color="auto" w:fill="FFFFFF"/>
            <w:lang w:val="en-GB"/>
          </w:rPr>
          <w:t>https://openresearch-repository.anu.edu.au/handle/1885/107344</w:t>
        </w:r>
      </w:hyperlink>
      <w:r w:rsidRPr="006B2FAA">
        <w:rPr>
          <w:rFonts w:ascii="Arial" w:eastAsia="Times New Roman" w:hAnsi="Arial" w:cs="Arial"/>
          <w:shd w:val="clear" w:color="auto" w:fill="FFFFFF"/>
          <w:lang w:val="en-GB"/>
        </w:rPr>
        <w:t xml:space="preserve"> accessed 2 January 2018</w:t>
      </w:r>
    </w:p>
    <w:p w14:paraId="45745440" w14:textId="77777777" w:rsidR="00ED0AF8" w:rsidRPr="006B2FAA" w:rsidRDefault="00ED0AF8" w:rsidP="00374167">
      <w:pPr>
        <w:rPr>
          <w:rFonts w:ascii="Arial" w:eastAsia="Times New Roman" w:hAnsi="Arial" w:cs="Arial"/>
          <w:shd w:val="clear" w:color="auto" w:fill="FFFFFF"/>
          <w:lang w:val="en-GB"/>
        </w:rPr>
      </w:pPr>
    </w:p>
    <w:p w14:paraId="677C74AF" w14:textId="37786A24" w:rsidR="00ED0AF8" w:rsidRPr="006B2FAA" w:rsidRDefault="00F2204F" w:rsidP="00ED0AF8">
      <w:pPr>
        <w:rPr>
          <w:rFonts w:ascii="Arial" w:hAnsi="Arial" w:cs="Arial"/>
          <w:lang w:val="en-GB"/>
        </w:rPr>
      </w:pPr>
      <w:r w:rsidRPr="006B2FAA">
        <w:rPr>
          <w:rFonts w:ascii="Arial" w:hAnsi="Arial" w:cs="Arial"/>
          <w:lang w:val="en-GB"/>
        </w:rPr>
        <w:t>Cohen, L.E.</w:t>
      </w:r>
      <w:r w:rsidR="00ED0AF8" w:rsidRPr="006B2FAA">
        <w:rPr>
          <w:rFonts w:ascii="Arial" w:hAnsi="Arial" w:cs="Arial"/>
          <w:lang w:val="en-GB"/>
        </w:rPr>
        <w:t xml:space="preserve"> and </w:t>
      </w:r>
      <w:r w:rsidRPr="006B2FAA">
        <w:rPr>
          <w:rFonts w:ascii="Arial" w:hAnsi="Arial" w:cs="Arial"/>
          <w:lang w:val="en-GB"/>
        </w:rPr>
        <w:t>Felson, M. (1979)</w:t>
      </w:r>
      <w:r w:rsidR="00ED0AF8" w:rsidRPr="006B2FAA">
        <w:rPr>
          <w:rFonts w:ascii="Arial" w:hAnsi="Arial" w:cs="Arial"/>
          <w:lang w:val="en-GB"/>
        </w:rPr>
        <w:t xml:space="preserve"> Social change and crime rate trends: A routine activity approach. </w:t>
      </w:r>
      <w:r w:rsidR="00ED0AF8" w:rsidRPr="006B2FAA">
        <w:rPr>
          <w:rFonts w:ascii="Arial" w:hAnsi="Arial" w:cs="Arial"/>
          <w:i/>
          <w:lang w:val="en-GB"/>
        </w:rPr>
        <w:t>American Sociological Association</w:t>
      </w:r>
      <w:r w:rsidR="00ED0AF8" w:rsidRPr="006B2FAA">
        <w:rPr>
          <w:rFonts w:ascii="Arial" w:hAnsi="Arial" w:cs="Arial"/>
          <w:lang w:val="en-GB"/>
        </w:rPr>
        <w:t xml:space="preserve">, </w:t>
      </w:r>
      <w:r w:rsidRPr="006B2FAA">
        <w:rPr>
          <w:rFonts w:ascii="Arial" w:hAnsi="Arial" w:cs="Arial"/>
          <w:lang w:val="en-GB"/>
        </w:rPr>
        <w:t xml:space="preserve">Vol. </w:t>
      </w:r>
      <w:r w:rsidR="00ED0AF8" w:rsidRPr="006B2FAA">
        <w:rPr>
          <w:rFonts w:ascii="Arial" w:hAnsi="Arial" w:cs="Arial"/>
          <w:lang w:val="en-GB"/>
        </w:rPr>
        <w:t>44,</w:t>
      </w:r>
      <w:r w:rsidRPr="006B2FAA">
        <w:rPr>
          <w:rFonts w:ascii="Arial" w:hAnsi="Arial" w:cs="Arial"/>
          <w:lang w:val="en-GB"/>
        </w:rPr>
        <w:t xml:space="preserve"> pp</w:t>
      </w:r>
      <w:r w:rsidR="00ED0AF8" w:rsidRPr="006B2FAA">
        <w:rPr>
          <w:rFonts w:ascii="Arial" w:hAnsi="Arial" w:cs="Arial"/>
          <w:lang w:val="en-GB"/>
        </w:rPr>
        <w:t xml:space="preserve"> 588-608.</w:t>
      </w:r>
    </w:p>
    <w:p w14:paraId="66735EA5" w14:textId="301D5A7E" w:rsidR="00485D3D" w:rsidRPr="006B2FAA" w:rsidRDefault="00ED0AF8" w:rsidP="00374167">
      <w:pPr>
        <w:rPr>
          <w:rFonts w:ascii="Arial" w:eastAsia="Times New Roman" w:hAnsi="Arial" w:cs="Arial"/>
          <w:shd w:val="clear" w:color="auto" w:fill="FFFFFF"/>
          <w:lang w:val="en-GB"/>
        </w:rPr>
      </w:pPr>
      <w:r w:rsidRPr="006B2FAA">
        <w:rPr>
          <w:rFonts w:ascii="Arial" w:hAnsi="Arial" w:cs="Arial"/>
          <w:lang w:val="en-GB"/>
        </w:rPr>
        <w:t xml:space="preserve"> </w:t>
      </w:r>
    </w:p>
    <w:p w14:paraId="03DAAA63" w14:textId="5BE495A8" w:rsidR="00022166" w:rsidRPr="006B2FAA" w:rsidRDefault="00022166" w:rsidP="00374167">
      <w:pPr>
        <w:widowControl w:val="0"/>
        <w:autoSpaceDE w:val="0"/>
        <w:autoSpaceDN w:val="0"/>
        <w:adjustRightInd w:val="0"/>
        <w:spacing w:after="240"/>
        <w:rPr>
          <w:rFonts w:ascii="Arial" w:hAnsi="Arial" w:cs="Arial"/>
        </w:rPr>
      </w:pPr>
      <w:r w:rsidRPr="006B2FAA">
        <w:rPr>
          <w:rFonts w:ascii="Arial" w:hAnsi="Arial" w:cs="Arial"/>
        </w:rPr>
        <w:t>Christ</w:t>
      </w:r>
      <w:r w:rsidR="00F2204F" w:rsidRPr="006B2FAA">
        <w:rPr>
          <w:rFonts w:ascii="Arial" w:hAnsi="Arial" w:cs="Arial"/>
        </w:rPr>
        <w:t xml:space="preserve">opher, M. and Peck, H. (2004) </w:t>
      </w:r>
      <w:r w:rsidRPr="006B2FAA">
        <w:rPr>
          <w:rFonts w:ascii="Arial" w:hAnsi="Arial" w:cs="Arial"/>
        </w:rPr>
        <w:t>Buil</w:t>
      </w:r>
      <w:r w:rsidR="00F2204F" w:rsidRPr="006B2FAA">
        <w:rPr>
          <w:rFonts w:ascii="Arial" w:hAnsi="Arial" w:cs="Arial"/>
        </w:rPr>
        <w:t>ding the resilient supply chain</w:t>
      </w:r>
      <w:r w:rsidRPr="006B2FAA">
        <w:rPr>
          <w:rFonts w:ascii="Arial" w:hAnsi="Arial" w:cs="Arial"/>
        </w:rPr>
        <w:t xml:space="preserve">, </w:t>
      </w:r>
      <w:r w:rsidRPr="006B2FAA">
        <w:rPr>
          <w:rFonts w:ascii="Arial" w:hAnsi="Arial" w:cs="Arial"/>
          <w:i/>
        </w:rPr>
        <w:t>International Journal of Logistics Management</w:t>
      </w:r>
      <w:r w:rsidRPr="006B2FAA">
        <w:rPr>
          <w:rFonts w:ascii="Arial" w:hAnsi="Arial" w:cs="Arial"/>
        </w:rPr>
        <w:t xml:space="preserve">, </w:t>
      </w:r>
      <w:r w:rsidR="00F2204F" w:rsidRPr="006B2FAA">
        <w:rPr>
          <w:rFonts w:ascii="Arial" w:hAnsi="Arial" w:cs="Arial"/>
        </w:rPr>
        <w:t xml:space="preserve">Vol. </w:t>
      </w:r>
      <w:r w:rsidRPr="006B2FAA">
        <w:rPr>
          <w:rFonts w:ascii="Arial" w:hAnsi="Arial" w:cs="Arial"/>
        </w:rPr>
        <w:t>15</w:t>
      </w:r>
      <w:r w:rsidR="00F2204F" w:rsidRPr="006B2FAA">
        <w:rPr>
          <w:rFonts w:ascii="Arial" w:hAnsi="Arial" w:cs="Arial"/>
        </w:rPr>
        <w:t>, No. 2, pp</w:t>
      </w:r>
      <w:r w:rsidRPr="006B2FAA">
        <w:rPr>
          <w:rFonts w:ascii="Arial" w:hAnsi="Arial" w:cs="Arial"/>
        </w:rPr>
        <w:t xml:space="preserve"> 1-13. </w:t>
      </w:r>
    </w:p>
    <w:p w14:paraId="066E9297" w14:textId="6959CDF3" w:rsidR="00547F0B" w:rsidRPr="006B2FAA" w:rsidRDefault="00F2204F" w:rsidP="00374167">
      <w:pPr>
        <w:rPr>
          <w:rFonts w:ascii="Arial" w:hAnsi="Arial" w:cs="Arial"/>
        </w:rPr>
      </w:pPr>
      <w:r w:rsidRPr="006B2FAA">
        <w:rPr>
          <w:rFonts w:ascii="Arial" w:hAnsi="Arial" w:cs="Arial"/>
        </w:rPr>
        <w:t>Clapton, W. (2014)</w:t>
      </w:r>
      <w:r w:rsidR="00547F0B" w:rsidRPr="006B2FAA">
        <w:rPr>
          <w:rFonts w:ascii="Arial" w:hAnsi="Arial" w:cs="Arial"/>
        </w:rPr>
        <w:t xml:space="preserve"> </w:t>
      </w:r>
      <w:r w:rsidR="00547F0B" w:rsidRPr="006B2FAA">
        <w:rPr>
          <w:rFonts w:ascii="Arial" w:hAnsi="Arial" w:cs="Arial"/>
          <w:i/>
        </w:rPr>
        <w:t>Risk and Hierarchy in International Society: Liberal Interventions in the Post-Cold War Era</w:t>
      </w:r>
      <w:r w:rsidR="00547F0B" w:rsidRPr="006B2FAA">
        <w:rPr>
          <w:rFonts w:ascii="Arial" w:hAnsi="Arial" w:cs="Arial"/>
        </w:rPr>
        <w:t>. Palsgrave Macmillan</w:t>
      </w:r>
    </w:p>
    <w:p w14:paraId="5AFA4C1F" w14:textId="77777777" w:rsidR="00547F0B" w:rsidRPr="006B2FAA" w:rsidRDefault="00547F0B" w:rsidP="00374167">
      <w:pPr>
        <w:rPr>
          <w:rFonts w:ascii="Arial" w:hAnsi="Arial" w:cs="Arial"/>
        </w:rPr>
      </w:pPr>
    </w:p>
    <w:p w14:paraId="4F4733FA" w14:textId="173C8954" w:rsidR="00547F0B" w:rsidRPr="006B2FAA" w:rsidRDefault="00F2204F" w:rsidP="00374167">
      <w:pPr>
        <w:rPr>
          <w:rFonts w:ascii="Arial" w:hAnsi="Arial" w:cs="Arial"/>
        </w:rPr>
      </w:pPr>
      <w:r w:rsidRPr="006B2FAA">
        <w:rPr>
          <w:rFonts w:ascii="Arial" w:hAnsi="Arial" w:cs="Arial"/>
        </w:rPr>
        <w:t>Clarke, R.V. (1995)</w:t>
      </w:r>
      <w:r w:rsidR="00547F0B" w:rsidRPr="006B2FAA">
        <w:rPr>
          <w:rFonts w:ascii="Arial" w:hAnsi="Arial" w:cs="Arial"/>
        </w:rPr>
        <w:t xml:space="preserve"> Situational Crime Prevention, Crime and Justice Vol. 19, Building a Safer Society: </w:t>
      </w:r>
      <w:r w:rsidR="00547F0B" w:rsidRPr="006B2FAA">
        <w:rPr>
          <w:rFonts w:ascii="Arial" w:hAnsi="Arial" w:cs="Arial"/>
          <w:i/>
        </w:rPr>
        <w:t>Strategic Approaches to Crime Prevention</w:t>
      </w:r>
      <w:r w:rsidRPr="006B2FAA">
        <w:rPr>
          <w:rFonts w:ascii="Arial" w:hAnsi="Arial" w:cs="Arial"/>
        </w:rPr>
        <w:t xml:space="preserve"> (1995), pp</w:t>
      </w:r>
      <w:r w:rsidR="00547F0B" w:rsidRPr="006B2FAA">
        <w:rPr>
          <w:rFonts w:ascii="Arial" w:hAnsi="Arial" w:cs="Arial"/>
        </w:rPr>
        <w:t xml:space="preserve"> 91-150</w:t>
      </w:r>
    </w:p>
    <w:p w14:paraId="40B54ACA" w14:textId="77777777" w:rsidR="00BA5A6E" w:rsidRPr="006B2FAA" w:rsidRDefault="00BA5A6E" w:rsidP="00374167">
      <w:pPr>
        <w:rPr>
          <w:rFonts w:ascii="Arial" w:eastAsia="Times New Roman" w:hAnsi="Arial" w:cs="Arial"/>
          <w:sz w:val="20"/>
          <w:szCs w:val="20"/>
          <w:shd w:val="clear" w:color="auto" w:fill="FFFFFF"/>
          <w:lang w:val="en-GB"/>
        </w:rPr>
      </w:pPr>
    </w:p>
    <w:p w14:paraId="277503D0" w14:textId="463E5672" w:rsidR="00F65C9D" w:rsidRPr="006B2FAA" w:rsidRDefault="00F2204F" w:rsidP="00374167">
      <w:pPr>
        <w:rPr>
          <w:rFonts w:ascii="Arial" w:eastAsia="Times New Roman" w:hAnsi="Arial" w:cs="Arial"/>
          <w:shd w:val="clear" w:color="auto" w:fill="FFFFFF"/>
          <w:lang w:val="en-GB"/>
        </w:rPr>
      </w:pPr>
      <w:r w:rsidRPr="006B2FAA">
        <w:rPr>
          <w:rFonts w:ascii="Arial" w:eastAsia="Times New Roman" w:hAnsi="Arial" w:cs="Arial"/>
          <w:shd w:val="clear" w:color="auto" w:fill="FFFFFF"/>
          <w:lang w:val="en-GB"/>
        </w:rPr>
        <w:t>Closs, D.J. and McGarrell, E.F.</w:t>
      </w:r>
      <w:r w:rsidR="00F65C9D" w:rsidRPr="006B2FAA">
        <w:rPr>
          <w:rFonts w:ascii="Arial" w:eastAsia="Times New Roman" w:hAnsi="Arial" w:cs="Arial"/>
          <w:shd w:val="clear" w:color="auto" w:fill="FFFFFF"/>
          <w:lang w:val="en-GB"/>
        </w:rPr>
        <w:t xml:space="preserve"> </w:t>
      </w:r>
      <w:r w:rsidRPr="006B2FAA">
        <w:rPr>
          <w:rFonts w:ascii="Arial" w:eastAsia="Times New Roman" w:hAnsi="Arial" w:cs="Arial"/>
          <w:shd w:val="clear" w:color="auto" w:fill="FFFFFF"/>
          <w:lang w:val="en-GB"/>
        </w:rPr>
        <w:t>(2004)</w:t>
      </w:r>
      <w:r w:rsidR="00F65C9D" w:rsidRPr="006B2FAA">
        <w:rPr>
          <w:rFonts w:ascii="Arial" w:eastAsia="Times New Roman" w:hAnsi="Arial" w:cs="Arial"/>
          <w:shd w:val="clear" w:color="auto" w:fill="FFFFFF"/>
          <w:lang w:val="en-GB"/>
        </w:rPr>
        <w:t> </w:t>
      </w:r>
      <w:r w:rsidR="00F65C9D" w:rsidRPr="006B2FAA">
        <w:rPr>
          <w:rFonts w:ascii="Arial" w:eastAsia="Times New Roman" w:hAnsi="Arial" w:cs="Arial"/>
          <w:i/>
          <w:iCs/>
          <w:lang w:val="en-GB"/>
        </w:rPr>
        <w:t>Enhancing security throughout the supply chain</w:t>
      </w:r>
      <w:r w:rsidR="00F65C9D" w:rsidRPr="006B2FAA">
        <w:rPr>
          <w:rFonts w:ascii="Arial" w:eastAsia="Times New Roman" w:hAnsi="Arial" w:cs="Arial"/>
          <w:shd w:val="clear" w:color="auto" w:fill="FFFFFF"/>
          <w:lang w:val="en-GB"/>
        </w:rPr>
        <w:t xml:space="preserve">. Washington, DC: IBM Center for the Business of Government. Available at: </w:t>
      </w:r>
      <w:hyperlink r:id="rId9" w:history="1">
        <w:r w:rsidR="00F65C9D" w:rsidRPr="006B2FAA">
          <w:rPr>
            <w:rStyle w:val="Hyperlink"/>
            <w:rFonts w:ascii="Arial" w:eastAsia="Times New Roman" w:hAnsi="Arial" w:cs="Arial"/>
            <w:color w:val="auto"/>
            <w:shd w:val="clear" w:color="auto" w:fill="FFFFFF"/>
            <w:lang w:val="en-GB"/>
          </w:rPr>
          <w:t>https://www-03.ibm.com/procurement/proweb.nsf/objectdocswebview/filesupply+chain+security+white+paper+and+assessment+guide+april+2004/$file/supply+chain+security+white+paper+and+assessment+guide+april+2004.pdf</w:t>
        </w:r>
      </w:hyperlink>
      <w:r w:rsidR="00F65C9D" w:rsidRPr="006B2FAA">
        <w:rPr>
          <w:rFonts w:ascii="Arial" w:eastAsia="Times New Roman" w:hAnsi="Arial" w:cs="Arial"/>
          <w:shd w:val="clear" w:color="auto" w:fill="FFFFFF"/>
          <w:lang w:val="en-GB"/>
        </w:rPr>
        <w:t xml:space="preserve"> (accessed on 2 January 2018)</w:t>
      </w:r>
    </w:p>
    <w:p w14:paraId="70D047EA" w14:textId="77777777" w:rsidR="00F65C9D" w:rsidRPr="006B2FAA" w:rsidRDefault="00F65C9D" w:rsidP="00374167">
      <w:pPr>
        <w:rPr>
          <w:rFonts w:ascii="Arial" w:eastAsia="Times New Roman" w:hAnsi="Arial" w:cs="Arial"/>
          <w:sz w:val="20"/>
          <w:szCs w:val="20"/>
          <w:lang w:val="en-GB"/>
        </w:rPr>
      </w:pPr>
    </w:p>
    <w:p w14:paraId="4C5836AE" w14:textId="776DAF78" w:rsidR="00E30CE3" w:rsidRPr="006B2FAA" w:rsidRDefault="00E30CE3" w:rsidP="00374167">
      <w:pPr>
        <w:rPr>
          <w:rFonts w:ascii="Arial" w:hAnsi="Arial" w:cs="Arial"/>
          <w:shd w:val="clear" w:color="auto" w:fill="FFFFFF"/>
        </w:rPr>
      </w:pPr>
      <w:r w:rsidRPr="006B2FAA">
        <w:rPr>
          <w:rFonts w:ascii="Arial" w:hAnsi="Arial" w:cs="Arial"/>
          <w:shd w:val="clear" w:color="auto" w:fill="FFFFFF"/>
        </w:rPr>
        <w:t xml:space="preserve">CPNI Centre for the Protection of National Infrastructure. (2013). </w:t>
      </w:r>
      <w:r w:rsidRPr="006B2FAA">
        <w:rPr>
          <w:rFonts w:ascii="Arial" w:hAnsi="Arial" w:cs="Arial"/>
          <w:i/>
          <w:shd w:val="clear" w:color="auto" w:fill="FFFFFF"/>
        </w:rPr>
        <w:t>CPNI insider data collection study: Report of main findings</w:t>
      </w:r>
      <w:r w:rsidRPr="006B2FAA">
        <w:rPr>
          <w:rFonts w:ascii="Arial" w:hAnsi="Arial" w:cs="Arial"/>
          <w:shd w:val="clear" w:color="auto" w:fill="FFFFFF"/>
        </w:rPr>
        <w:t>. Available at: http://www.cpni.gov.uk/Documents/Publications/2013/2013003-insi</w:t>
      </w:r>
      <w:r w:rsidR="00693372" w:rsidRPr="006B2FAA">
        <w:rPr>
          <w:rFonts w:ascii="Arial" w:hAnsi="Arial" w:cs="Arial"/>
          <w:shd w:val="clear" w:color="auto" w:fill="FFFFFF"/>
        </w:rPr>
        <w:t>der_data_collection_study.pdf. a</w:t>
      </w:r>
      <w:r w:rsidRPr="006B2FAA">
        <w:rPr>
          <w:rFonts w:ascii="Arial" w:hAnsi="Arial" w:cs="Arial"/>
          <w:shd w:val="clear" w:color="auto" w:fill="FFFFFF"/>
        </w:rPr>
        <w:t>ccessed 2 January 2018</w:t>
      </w:r>
    </w:p>
    <w:p w14:paraId="63B00479" w14:textId="77777777" w:rsidR="00E30CE3" w:rsidRPr="006B2FAA" w:rsidRDefault="00E30CE3" w:rsidP="00374167">
      <w:pPr>
        <w:rPr>
          <w:rFonts w:ascii="Arial" w:eastAsia="Times New Roman" w:hAnsi="Arial" w:cs="Arial"/>
          <w:shd w:val="clear" w:color="auto" w:fill="FFFFFF"/>
          <w:lang w:val="en-GB"/>
        </w:rPr>
      </w:pPr>
    </w:p>
    <w:p w14:paraId="6CDBB50C" w14:textId="265F973A" w:rsidR="00A2470A" w:rsidRPr="006B2FAA" w:rsidRDefault="00F2204F" w:rsidP="00374167">
      <w:pPr>
        <w:rPr>
          <w:rFonts w:ascii="Arial" w:eastAsia="Times New Roman" w:hAnsi="Arial" w:cs="Arial"/>
          <w:lang w:val="en-GB"/>
        </w:rPr>
      </w:pPr>
      <w:r w:rsidRPr="006B2FAA">
        <w:rPr>
          <w:rFonts w:ascii="Arial" w:eastAsia="Times New Roman" w:hAnsi="Arial" w:cs="Arial"/>
          <w:shd w:val="clear" w:color="auto" w:fill="FFFFFF"/>
          <w:lang w:val="en-GB"/>
        </w:rPr>
        <w:t>Dane, E. and Pratt, M.G.</w:t>
      </w:r>
      <w:r w:rsidR="00A2470A" w:rsidRPr="006B2FAA">
        <w:rPr>
          <w:rFonts w:ascii="Arial" w:eastAsia="Times New Roman" w:hAnsi="Arial" w:cs="Arial"/>
          <w:shd w:val="clear" w:color="auto" w:fill="FFFFFF"/>
          <w:lang w:val="en-GB"/>
        </w:rPr>
        <w:t xml:space="preserve"> </w:t>
      </w:r>
      <w:r w:rsidRPr="006B2FAA">
        <w:rPr>
          <w:rFonts w:ascii="Arial" w:eastAsia="Times New Roman" w:hAnsi="Arial" w:cs="Arial"/>
          <w:shd w:val="clear" w:color="auto" w:fill="FFFFFF"/>
          <w:lang w:val="en-GB"/>
        </w:rPr>
        <w:t>(2007)</w:t>
      </w:r>
      <w:r w:rsidR="00A2470A" w:rsidRPr="006B2FAA">
        <w:rPr>
          <w:rFonts w:ascii="Arial" w:eastAsia="Times New Roman" w:hAnsi="Arial" w:cs="Arial"/>
          <w:shd w:val="clear" w:color="auto" w:fill="FFFFFF"/>
          <w:lang w:val="en-GB"/>
        </w:rPr>
        <w:t xml:space="preserve"> Exploring intuition and its role in managerial decision making. </w:t>
      </w:r>
      <w:r w:rsidR="00A2470A" w:rsidRPr="006B2FAA">
        <w:rPr>
          <w:rFonts w:ascii="Arial" w:eastAsia="Times New Roman" w:hAnsi="Arial" w:cs="Arial"/>
          <w:i/>
          <w:iCs/>
          <w:lang w:val="en-GB"/>
        </w:rPr>
        <w:t>Academy of management review</w:t>
      </w:r>
      <w:r w:rsidR="00A2470A" w:rsidRPr="006B2FAA">
        <w:rPr>
          <w:rFonts w:ascii="Arial" w:eastAsia="Times New Roman" w:hAnsi="Arial" w:cs="Arial"/>
          <w:shd w:val="clear" w:color="auto" w:fill="FFFFFF"/>
          <w:lang w:val="en-GB"/>
        </w:rPr>
        <w:t>, </w:t>
      </w:r>
      <w:r w:rsidRPr="006B2FAA">
        <w:rPr>
          <w:rFonts w:ascii="Arial" w:eastAsia="Times New Roman" w:hAnsi="Arial" w:cs="Arial"/>
          <w:shd w:val="clear" w:color="auto" w:fill="FFFFFF"/>
          <w:lang w:val="en-GB"/>
        </w:rPr>
        <w:t xml:space="preserve">Vol. </w:t>
      </w:r>
      <w:r w:rsidR="00A2470A" w:rsidRPr="006B2FAA">
        <w:rPr>
          <w:rFonts w:ascii="Arial" w:eastAsia="Times New Roman" w:hAnsi="Arial" w:cs="Arial"/>
          <w:i/>
          <w:iCs/>
          <w:lang w:val="en-GB"/>
        </w:rPr>
        <w:t>32</w:t>
      </w:r>
      <w:r w:rsidRPr="006B2FAA">
        <w:rPr>
          <w:rFonts w:ascii="Arial" w:eastAsia="Times New Roman" w:hAnsi="Arial" w:cs="Arial"/>
          <w:i/>
          <w:iCs/>
          <w:lang w:val="en-GB"/>
        </w:rPr>
        <w:t xml:space="preserve">, </w:t>
      </w:r>
      <w:r w:rsidRPr="006B2FAA">
        <w:rPr>
          <w:rFonts w:ascii="Arial" w:eastAsia="Times New Roman" w:hAnsi="Arial" w:cs="Arial"/>
          <w:iCs/>
          <w:lang w:val="en-GB"/>
        </w:rPr>
        <w:t xml:space="preserve">No. </w:t>
      </w:r>
      <w:r w:rsidRPr="006B2FAA">
        <w:rPr>
          <w:rFonts w:ascii="Arial" w:eastAsia="Times New Roman" w:hAnsi="Arial" w:cs="Arial"/>
          <w:shd w:val="clear" w:color="auto" w:fill="FFFFFF"/>
          <w:lang w:val="en-GB"/>
        </w:rPr>
        <w:t>1, pp</w:t>
      </w:r>
      <w:r w:rsidR="00A2470A" w:rsidRPr="006B2FAA">
        <w:rPr>
          <w:rFonts w:ascii="Arial" w:eastAsia="Times New Roman" w:hAnsi="Arial" w:cs="Arial"/>
          <w:shd w:val="clear" w:color="auto" w:fill="FFFFFF"/>
          <w:lang w:val="en-GB"/>
        </w:rPr>
        <w:t>33-54.</w:t>
      </w:r>
    </w:p>
    <w:p w14:paraId="1EAC0B42" w14:textId="77777777" w:rsidR="00A2470A" w:rsidRPr="006B2FAA" w:rsidRDefault="00A2470A" w:rsidP="00374167">
      <w:pPr>
        <w:rPr>
          <w:rFonts w:ascii="Arial" w:hAnsi="Arial" w:cs="Arial"/>
          <w:shd w:val="clear" w:color="auto" w:fill="FFFFFF"/>
          <w:lang w:val="en-GB"/>
        </w:rPr>
      </w:pPr>
    </w:p>
    <w:p w14:paraId="10015F7C" w14:textId="77777777" w:rsidR="008504EA" w:rsidRPr="006B2FAA" w:rsidRDefault="008504EA" w:rsidP="00374167">
      <w:pPr>
        <w:rPr>
          <w:rFonts w:ascii="Arial" w:hAnsi="Arial" w:cs="Arial"/>
          <w:lang w:eastAsia="en-GB"/>
        </w:rPr>
      </w:pPr>
      <w:r w:rsidRPr="006B2FAA">
        <w:rPr>
          <w:rFonts w:ascii="Arial" w:hAnsi="Arial" w:cs="Arial"/>
          <w:lang w:eastAsia="en-GB"/>
        </w:rPr>
        <w:t xml:space="preserve">Elliott Review. (2014). </w:t>
      </w:r>
      <w:r w:rsidRPr="006B2FAA">
        <w:rPr>
          <w:rFonts w:ascii="Arial" w:hAnsi="Arial" w:cs="Arial"/>
          <w:i/>
          <w:lang w:eastAsia="en-GB"/>
        </w:rPr>
        <w:t>Elliott Review into the integrity and assurance of food supply networks – Final report A national food crime prevention framework</w:t>
      </w:r>
      <w:r w:rsidRPr="006B2FAA">
        <w:rPr>
          <w:rFonts w:ascii="Arial" w:hAnsi="Arial" w:cs="Arial"/>
          <w:lang w:eastAsia="en-GB"/>
        </w:rPr>
        <w:t xml:space="preserve">. HM Government, July 2014 London. </w:t>
      </w:r>
    </w:p>
    <w:p w14:paraId="489B730E" w14:textId="77777777" w:rsidR="008504EA" w:rsidRPr="006B2FAA" w:rsidRDefault="008504EA" w:rsidP="00374167">
      <w:pPr>
        <w:rPr>
          <w:rFonts w:ascii="Arial" w:hAnsi="Arial" w:cs="Arial"/>
          <w:shd w:val="clear" w:color="auto" w:fill="FFFFFF"/>
          <w:lang w:val="en-GB"/>
        </w:rPr>
      </w:pPr>
    </w:p>
    <w:p w14:paraId="74537582" w14:textId="77777777" w:rsidR="00D335DF" w:rsidRPr="006B2FAA" w:rsidRDefault="00D335DF" w:rsidP="00374167">
      <w:pPr>
        <w:rPr>
          <w:rFonts w:ascii="Arial" w:hAnsi="Arial" w:cs="Arial"/>
        </w:rPr>
      </w:pPr>
      <w:r w:rsidRPr="006B2FAA">
        <w:rPr>
          <w:rFonts w:ascii="Arial" w:hAnsi="Arial" w:cs="Arial"/>
        </w:rPr>
        <w:t xml:space="preserve">EC 178/2002. 2002. Regulation (EC) No 178/2002 of the European Parliament and of the Council of 28 January 2002 laying down the general principles and requirements of food law, establishing the European Food Safety Authority and laying down procedures in matters of food safety. Official Journal of the European Communities L31/1: 1-24. </w:t>
      </w:r>
    </w:p>
    <w:p w14:paraId="604E10E7" w14:textId="77777777" w:rsidR="00D335DF" w:rsidRPr="006B2FAA" w:rsidRDefault="00D335DF" w:rsidP="00374167">
      <w:pPr>
        <w:rPr>
          <w:rFonts w:ascii="Arial" w:hAnsi="Arial" w:cs="Arial"/>
          <w:shd w:val="clear" w:color="auto" w:fill="FFFFFF"/>
          <w:lang w:val="en-GB"/>
        </w:rPr>
      </w:pPr>
    </w:p>
    <w:p w14:paraId="6490B416" w14:textId="0601102B" w:rsidR="00926BB4" w:rsidRPr="006B2FAA" w:rsidRDefault="00926BB4" w:rsidP="00374167">
      <w:pPr>
        <w:rPr>
          <w:rFonts w:ascii="Arial" w:hAnsi="Arial" w:cs="Arial"/>
          <w:shd w:val="clear" w:color="auto" w:fill="FFFFFF"/>
          <w:lang w:val="en-GB"/>
        </w:rPr>
      </w:pPr>
      <w:r w:rsidRPr="006B2FAA">
        <w:rPr>
          <w:rFonts w:ascii="Arial" w:hAnsi="Arial" w:cs="Arial"/>
          <w:shd w:val="clear" w:color="auto" w:fill="FFFFFF"/>
          <w:lang w:val="en-GB"/>
        </w:rPr>
        <w:t>Feng</w:t>
      </w:r>
      <w:r w:rsidR="00693372" w:rsidRPr="006B2FAA">
        <w:rPr>
          <w:rFonts w:ascii="Arial" w:hAnsi="Arial" w:cs="Arial"/>
          <w:shd w:val="clear" w:color="auto" w:fill="FFFFFF"/>
          <w:lang w:val="en-GB"/>
        </w:rPr>
        <w:t>, C.W., Liu, L. and Burns, S.A.</w:t>
      </w:r>
      <w:r w:rsidRPr="006B2FAA">
        <w:rPr>
          <w:rFonts w:ascii="Arial" w:hAnsi="Arial" w:cs="Arial"/>
          <w:shd w:val="clear" w:color="auto" w:fill="FFFFFF"/>
          <w:lang w:val="en-GB"/>
        </w:rPr>
        <w:t xml:space="preserve"> </w:t>
      </w:r>
      <w:r w:rsidR="00693372" w:rsidRPr="006B2FAA">
        <w:rPr>
          <w:rFonts w:ascii="Arial" w:hAnsi="Arial" w:cs="Arial"/>
          <w:shd w:val="clear" w:color="auto" w:fill="FFFFFF"/>
          <w:lang w:val="en-GB"/>
        </w:rPr>
        <w:t>(</w:t>
      </w:r>
      <w:r w:rsidRPr="006B2FAA">
        <w:rPr>
          <w:rFonts w:ascii="Arial" w:hAnsi="Arial" w:cs="Arial"/>
          <w:shd w:val="clear" w:color="auto" w:fill="FFFFFF"/>
          <w:lang w:val="en-GB"/>
        </w:rPr>
        <w:t>1997</w:t>
      </w:r>
      <w:r w:rsidR="00693372" w:rsidRPr="006B2FAA">
        <w:rPr>
          <w:rFonts w:ascii="Arial" w:hAnsi="Arial" w:cs="Arial"/>
          <w:shd w:val="clear" w:color="auto" w:fill="FFFFFF"/>
          <w:lang w:val="en-GB"/>
        </w:rPr>
        <w:t>)</w:t>
      </w:r>
      <w:r w:rsidRPr="006B2FAA">
        <w:rPr>
          <w:rFonts w:ascii="Arial" w:hAnsi="Arial" w:cs="Arial"/>
          <w:shd w:val="clear" w:color="auto" w:fill="FFFFFF"/>
          <w:lang w:val="en-GB"/>
        </w:rPr>
        <w:t xml:space="preserve"> Using genetic algorithms to solve construction time-cost trade-off problems. </w:t>
      </w:r>
      <w:r w:rsidRPr="006B2FAA">
        <w:rPr>
          <w:rFonts w:ascii="Arial" w:hAnsi="Arial" w:cs="Arial"/>
          <w:i/>
          <w:iCs/>
          <w:lang w:val="en-GB"/>
        </w:rPr>
        <w:t>Journal of computing in civil engineering</w:t>
      </w:r>
      <w:r w:rsidR="00693372" w:rsidRPr="006B2FAA">
        <w:rPr>
          <w:rFonts w:ascii="Arial" w:hAnsi="Arial" w:cs="Arial"/>
          <w:shd w:val="clear" w:color="auto" w:fill="FFFFFF"/>
          <w:lang w:val="en-GB"/>
        </w:rPr>
        <w:t>, Vol. 11, No. 3, pp</w:t>
      </w:r>
      <w:r w:rsidRPr="006B2FAA">
        <w:rPr>
          <w:rFonts w:ascii="Arial" w:hAnsi="Arial" w:cs="Arial"/>
          <w:shd w:val="clear" w:color="auto" w:fill="FFFFFF"/>
          <w:lang w:val="en-GB"/>
        </w:rPr>
        <w:t>184-189.</w:t>
      </w:r>
    </w:p>
    <w:p w14:paraId="46EC032C" w14:textId="77777777" w:rsidR="00926BB4" w:rsidRPr="006B2FAA" w:rsidRDefault="00926BB4" w:rsidP="00374167">
      <w:pPr>
        <w:rPr>
          <w:rFonts w:ascii="Arial" w:eastAsia="Times New Roman" w:hAnsi="Arial" w:cs="Arial"/>
          <w:shd w:val="clear" w:color="auto" w:fill="FFFFFF"/>
          <w:lang w:val="en-GB"/>
        </w:rPr>
      </w:pPr>
    </w:p>
    <w:p w14:paraId="11DD8B35" w14:textId="57A6AF90" w:rsidR="00A2470A" w:rsidRPr="006B2FAA" w:rsidRDefault="00693372" w:rsidP="00374167">
      <w:pPr>
        <w:rPr>
          <w:rFonts w:ascii="Arial" w:hAnsi="Arial" w:cs="Arial"/>
          <w:lang w:val="en-GB"/>
        </w:rPr>
      </w:pPr>
      <w:r w:rsidRPr="006B2FAA">
        <w:rPr>
          <w:rFonts w:ascii="Arial" w:hAnsi="Arial" w:cs="Arial"/>
          <w:shd w:val="clear" w:color="auto" w:fill="FFFFFF"/>
          <w:lang w:val="en-GB"/>
        </w:rPr>
        <w:t>Franks, N.R., Dornhaus, A.</w:t>
      </w:r>
      <w:r w:rsidR="00A2470A" w:rsidRPr="006B2FAA">
        <w:rPr>
          <w:rFonts w:ascii="Arial" w:hAnsi="Arial" w:cs="Arial"/>
          <w:shd w:val="clear" w:color="auto" w:fill="FFFFFF"/>
          <w:lang w:val="en-GB"/>
        </w:rPr>
        <w:t xml:space="preserve"> F</w:t>
      </w:r>
      <w:r w:rsidRPr="006B2FAA">
        <w:rPr>
          <w:rFonts w:ascii="Arial" w:hAnsi="Arial" w:cs="Arial"/>
          <w:shd w:val="clear" w:color="auto" w:fill="FFFFFF"/>
          <w:lang w:val="en-GB"/>
        </w:rPr>
        <w:t>itzsimmons, J.P. and Stevens, M.</w:t>
      </w:r>
      <w:r w:rsidR="00A2470A" w:rsidRPr="006B2FAA">
        <w:rPr>
          <w:rFonts w:ascii="Arial" w:hAnsi="Arial" w:cs="Arial"/>
          <w:shd w:val="clear" w:color="auto" w:fill="FFFFFF"/>
          <w:lang w:val="en-GB"/>
        </w:rPr>
        <w:t xml:space="preserve"> </w:t>
      </w:r>
      <w:r w:rsidRPr="006B2FAA">
        <w:rPr>
          <w:rFonts w:ascii="Arial" w:hAnsi="Arial" w:cs="Arial"/>
          <w:shd w:val="clear" w:color="auto" w:fill="FFFFFF"/>
          <w:lang w:val="en-GB"/>
        </w:rPr>
        <w:t>(</w:t>
      </w:r>
      <w:r w:rsidR="00A2470A" w:rsidRPr="006B2FAA">
        <w:rPr>
          <w:rFonts w:ascii="Arial" w:hAnsi="Arial" w:cs="Arial"/>
          <w:shd w:val="clear" w:color="auto" w:fill="FFFFFF"/>
          <w:lang w:val="en-GB"/>
        </w:rPr>
        <w:t>2003</w:t>
      </w:r>
      <w:r w:rsidRPr="006B2FAA">
        <w:rPr>
          <w:rFonts w:ascii="Arial" w:hAnsi="Arial" w:cs="Arial"/>
          <w:shd w:val="clear" w:color="auto" w:fill="FFFFFF"/>
          <w:lang w:val="en-GB"/>
        </w:rPr>
        <w:t>)</w:t>
      </w:r>
      <w:r w:rsidR="00A2470A" w:rsidRPr="006B2FAA">
        <w:rPr>
          <w:rFonts w:ascii="Arial" w:hAnsi="Arial" w:cs="Arial"/>
          <w:shd w:val="clear" w:color="auto" w:fill="FFFFFF"/>
          <w:lang w:val="en-GB"/>
        </w:rPr>
        <w:t xml:space="preserve"> Speed versus accuracy in collective decision making. </w:t>
      </w:r>
      <w:r w:rsidR="00A2470A" w:rsidRPr="006B2FAA">
        <w:rPr>
          <w:rFonts w:ascii="Arial" w:hAnsi="Arial" w:cs="Arial"/>
          <w:i/>
          <w:iCs/>
          <w:lang w:val="en-GB"/>
        </w:rPr>
        <w:t>Proceedings of the Royal Society of London B: Biological Sciences</w:t>
      </w:r>
      <w:r w:rsidR="00A2470A" w:rsidRPr="006B2FAA">
        <w:rPr>
          <w:rFonts w:ascii="Arial" w:hAnsi="Arial" w:cs="Arial"/>
          <w:shd w:val="clear" w:color="auto" w:fill="FFFFFF"/>
          <w:lang w:val="en-GB"/>
        </w:rPr>
        <w:t>, </w:t>
      </w:r>
      <w:r w:rsidRPr="006B2FAA">
        <w:rPr>
          <w:rFonts w:ascii="Arial" w:hAnsi="Arial" w:cs="Arial"/>
          <w:shd w:val="clear" w:color="auto" w:fill="FFFFFF"/>
          <w:lang w:val="en-GB"/>
        </w:rPr>
        <w:t xml:space="preserve">Vol. </w:t>
      </w:r>
      <w:r w:rsidR="00A2470A" w:rsidRPr="006B2FAA">
        <w:rPr>
          <w:rFonts w:ascii="Arial" w:hAnsi="Arial" w:cs="Arial"/>
          <w:iCs/>
          <w:lang w:val="en-GB"/>
        </w:rPr>
        <w:t>270</w:t>
      </w:r>
      <w:r w:rsidRPr="006B2FAA">
        <w:rPr>
          <w:rFonts w:ascii="Arial" w:hAnsi="Arial" w:cs="Arial"/>
          <w:iCs/>
          <w:lang w:val="en-GB"/>
        </w:rPr>
        <w:t xml:space="preserve">, No. </w:t>
      </w:r>
      <w:r w:rsidRPr="006B2FAA">
        <w:rPr>
          <w:rFonts w:ascii="Arial" w:hAnsi="Arial" w:cs="Arial"/>
          <w:shd w:val="clear" w:color="auto" w:fill="FFFFFF"/>
          <w:lang w:val="en-GB"/>
        </w:rPr>
        <w:t>1532</w:t>
      </w:r>
      <w:r w:rsidR="00A2470A" w:rsidRPr="006B2FAA">
        <w:rPr>
          <w:rFonts w:ascii="Arial" w:hAnsi="Arial" w:cs="Arial"/>
          <w:shd w:val="clear" w:color="auto" w:fill="FFFFFF"/>
          <w:lang w:val="en-GB"/>
        </w:rPr>
        <w:t>,</w:t>
      </w:r>
      <w:r w:rsidRPr="006B2FAA">
        <w:rPr>
          <w:rFonts w:ascii="Arial" w:hAnsi="Arial" w:cs="Arial"/>
          <w:shd w:val="clear" w:color="auto" w:fill="FFFFFF"/>
          <w:lang w:val="en-GB"/>
        </w:rPr>
        <w:t xml:space="preserve"> pp </w:t>
      </w:r>
      <w:r w:rsidR="00A2470A" w:rsidRPr="006B2FAA">
        <w:rPr>
          <w:rFonts w:ascii="Arial" w:hAnsi="Arial" w:cs="Arial"/>
          <w:shd w:val="clear" w:color="auto" w:fill="FFFFFF"/>
          <w:lang w:val="en-GB"/>
        </w:rPr>
        <w:t>2457-2463.</w:t>
      </w:r>
    </w:p>
    <w:p w14:paraId="42964D2F" w14:textId="77777777" w:rsidR="00A2470A" w:rsidRPr="006B2FAA" w:rsidRDefault="00A2470A" w:rsidP="00374167">
      <w:pPr>
        <w:rPr>
          <w:rFonts w:ascii="Arial" w:hAnsi="Arial" w:cs="Arial"/>
          <w:shd w:val="clear" w:color="auto" w:fill="FFFFFF"/>
          <w:lang w:val="en-GB"/>
        </w:rPr>
      </w:pPr>
    </w:p>
    <w:p w14:paraId="4898CCFB" w14:textId="4D37E9AF" w:rsidR="00A2470A" w:rsidRPr="006B2FAA" w:rsidRDefault="00A2470A" w:rsidP="00374167">
      <w:pPr>
        <w:rPr>
          <w:rFonts w:ascii="Arial" w:hAnsi="Arial" w:cs="Arial"/>
          <w:lang w:val="en-GB"/>
        </w:rPr>
      </w:pPr>
      <w:r w:rsidRPr="006B2FAA">
        <w:rPr>
          <w:rFonts w:ascii="Arial" w:hAnsi="Arial" w:cs="Arial"/>
          <w:shd w:val="clear" w:color="auto" w:fill="FFFFFF"/>
          <w:lang w:val="en-GB"/>
        </w:rPr>
        <w:t>Gi</w:t>
      </w:r>
      <w:r w:rsidR="00693372" w:rsidRPr="006B2FAA">
        <w:rPr>
          <w:rFonts w:ascii="Arial" w:hAnsi="Arial" w:cs="Arial"/>
          <w:shd w:val="clear" w:color="auto" w:fill="FFFFFF"/>
          <w:lang w:val="en-GB"/>
        </w:rPr>
        <w:t>gerenzer, G. and Gaissmaier, W.</w:t>
      </w:r>
      <w:r w:rsidRPr="006B2FAA">
        <w:rPr>
          <w:rFonts w:ascii="Arial" w:hAnsi="Arial" w:cs="Arial"/>
          <w:shd w:val="clear" w:color="auto" w:fill="FFFFFF"/>
          <w:lang w:val="en-GB"/>
        </w:rPr>
        <w:t xml:space="preserve"> </w:t>
      </w:r>
      <w:r w:rsidR="00693372" w:rsidRPr="006B2FAA">
        <w:rPr>
          <w:rFonts w:ascii="Arial" w:hAnsi="Arial" w:cs="Arial"/>
          <w:shd w:val="clear" w:color="auto" w:fill="FFFFFF"/>
          <w:lang w:val="en-GB"/>
        </w:rPr>
        <w:t>(2011)</w:t>
      </w:r>
      <w:r w:rsidRPr="006B2FAA">
        <w:rPr>
          <w:rFonts w:ascii="Arial" w:hAnsi="Arial" w:cs="Arial"/>
          <w:shd w:val="clear" w:color="auto" w:fill="FFFFFF"/>
          <w:lang w:val="en-GB"/>
        </w:rPr>
        <w:t xml:space="preserve"> Heuristic decision making. </w:t>
      </w:r>
      <w:r w:rsidRPr="006B2FAA">
        <w:rPr>
          <w:rFonts w:ascii="Arial" w:hAnsi="Arial" w:cs="Arial"/>
          <w:i/>
          <w:iCs/>
          <w:lang w:val="en-GB"/>
        </w:rPr>
        <w:t>Annual review of psychology</w:t>
      </w:r>
      <w:r w:rsidRPr="006B2FAA">
        <w:rPr>
          <w:rFonts w:ascii="Arial" w:hAnsi="Arial" w:cs="Arial"/>
          <w:shd w:val="clear" w:color="auto" w:fill="FFFFFF"/>
          <w:lang w:val="en-GB"/>
        </w:rPr>
        <w:t>, </w:t>
      </w:r>
      <w:r w:rsidR="00693372" w:rsidRPr="006B2FAA">
        <w:rPr>
          <w:rFonts w:ascii="Arial" w:hAnsi="Arial" w:cs="Arial"/>
          <w:shd w:val="clear" w:color="auto" w:fill="FFFFFF"/>
          <w:lang w:val="en-GB"/>
        </w:rPr>
        <w:t xml:space="preserve">Vol. </w:t>
      </w:r>
      <w:r w:rsidRPr="006B2FAA">
        <w:rPr>
          <w:rFonts w:ascii="Arial" w:hAnsi="Arial" w:cs="Arial"/>
          <w:i/>
          <w:iCs/>
          <w:lang w:val="en-GB"/>
        </w:rPr>
        <w:t>62</w:t>
      </w:r>
      <w:r w:rsidR="00693372" w:rsidRPr="006B2FAA">
        <w:rPr>
          <w:rFonts w:ascii="Arial" w:hAnsi="Arial" w:cs="Arial"/>
          <w:shd w:val="clear" w:color="auto" w:fill="FFFFFF"/>
          <w:lang w:val="en-GB"/>
        </w:rPr>
        <w:t xml:space="preserve">, pp </w:t>
      </w:r>
      <w:r w:rsidRPr="006B2FAA">
        <w:rPr>
          <w:rFonts w:ascii="Arial" w:hAnsi="Arial" w:cs="Arial"/>
          <w:shd w:val="clear" w:color="auto" w:fill="FFFFFF"/>
          <w:lang w:val="en-GB"/>
        </w:rPr>
        <w:t>451-482.</w:t>
      </w:r>
    </w:p>
    <w:p w14:paraId="7144C153" w14:textId="77777777" w:rsidR="00A2470A" w:rsidRPr="006B2FAA" w:rsidRDefault="00A2470A" w:rsidP="00374167">
      <w:pPr>
        <w:rPr>
          <w:rFonts w:ascii="Arial" w:hAnsi="Arial" w:cs="Arial"/>
          <w:shd w:val="clear" w:color="auto" w:fill="FFFFFF"/>
          <w:lang w:val="en-GB"/>
        </w:rPr>
      </w:pPr>
    </w:p>
    <w:p w14:paraId="280CF6E2" w14:textId="62C44EB8" w:rsidR="008E78FA" w:rsidRPr="006B2FAA" w:rsidRDefault="008E78FA" w:rsidP="00374167">
      <w:pPr>
        <w:rPr>
          <w:rFonts w:ascii="Arial" w:eastAsia="Times New Roman" w:hAnsi="Arial" w:cs="Arial"/>
          <w:lang w:val="en-GB"/>
        </w:rPr>
      </w:pPr>
      <w:r w:rsidRPr="006B2FAA">
        <w:rPr>
          <w:rFonts w:ascii="Arial" w:eastAsia="Times New Roman" w:hAnsi="Arial" w:cs="Arial"/>
          <w:shd w:val="clear" w:color="auto" w:fill="FFFFFF"/>
          <w:lang w:val="en-GB"/>
        </w:rPr>
        <w:t>G</w:t>
      </w:r>
      <w:r w:rsidR="00693372" w:rsidRPr="006B2FAA">
        <w:rPr>
          <w:rFonts w:ascii="Arial" w:eastAsia="Times New Roman" w:hAnsi="Arial" w:cs="Arial"/>
          <w:shd w:val="clear" w:color="auto" w:fill="FFFFFF"/>
          <w:lang w:val="en-GB"/>
        </w:rPr>
        <w:t>regson, N. and Crang, M.</w:t>
      </w:r>
      <w:r w:rsidRPr="006B2FAA">
        <w:rPr>
          <w:rFonts w:ascii="Arial" w:eastAsia="Times New Roman" w:hAnsi="Arial" w:cs="Arial"/>
          <w:shd w:val="clear" w:color="auto" w:fill="FFFFFF"/>
          <w:lang w:val="en-GB"/>
        </w:rPr>
        <w:t xml:space="preserve"> </w:t>
      </w:r>
      <w:r w:rsidR="00693372" w:rsidRPr="006B2FAA">
        <w:rPr>
          <w:rFonts w:ascii="Arial" w:eastAsia="Times New Roman" w:hAnsi="Arial" w:cs="Arial"/>
          <w:shd w:val="clear" w:color="auto" w:fill="FFFFFF"/>
          <w:lang w:val="en-GB"/>
        </w:rPr>
        <w:t>(</w:t>
      </w:r>
      <w:r w:rsidRPr="006B2FAA">
        <w:rPr>
          <w:rFonts w:ascii="Arial" w:eastAsia="Times New Roman" w:hAnsi="Arial" w:cs="Arial"/>
          <w:shd w:val="clear" w:color="auto" w:fill="FFFFFF"/>
          <w:lang w:val="en-GB"/>
        </w:rPr>
        <w:t>2017</w:t>
      </w:r>
      <w:r w:rsidR="00693372" w:rsidRPr="006B2FAA">
        <w:rPr>
          <w:rFonts w:ascii="Arial" w:eastAsia="Times New Roman" w:hAnsi="Arial" w:cs="Arial"/>
          <w:shd w:val="clear" w:color="auto" w:fill="FFFFFF"/>
          <w:lang w:val="en-GB"/>
        </w:rPr>
        <w:t>)</w:t>
      </w:r>
      <w:r w:rsidRPr="006B2FAA">
        <w:rPr>
          <w:rFonts w:ascii="Arial" w:eastAsia="Times New Roman" w:hAnsi="Arial" w:cs="Arial"/>
          <w:shd w:val="clear" w:color="auto" w:fill="FFFFFF"/>
          <w:lang w:val="en-GB"/>
        </w:rPr>
        <w:t xml:space="preserve"> Illicit economies: customary illegality, moral economies and circulation. </w:t>
      </w:r>
      <w:r w:rsidRPr="006B2FAA">
        <w:rPr>
          <w:rFonts w:ascii="Arial" w:eastAsia="Times New Roman" w:hAnsi="Arial" w:cs="Arial"/>
          <w:i/>
          <w:iCs/>
          <w:lang w:val="en-GB"/>
        </w:rPr>
        <w:t>Transactions of the Institute of British Geographers</w:t>
      </w:r>
      <w:r w:rsidRPr="006B2FAA">
        <w:rPr>
          <w:rFonts w:ascii="Arial" w:eastAsia="Times New Roman" w:hAnsi="Arial" w:cs="Arial"/>
          <w:shd w:val="clear" w:color="auto" w:fill="FFFFFF"/>
          <w:lang w:val="en-GB"/>
        </w:rPr>
        <w:t>, </w:t>
      </w:r>
      <w:r w:rsidR="00693372" w:rsidRPr="006B2FAA">
        <w:rPr>
          <w:rFonts w:ascii="Arial" w:eastAsia="Times New Roman" w:hAnsi="Arial" w:cs="Arial"/>
          <w:shd w:val="clear" w:color="auto" w:fill="FFFFFF"/>
          <w:lang w:val="en-GB"/>
        </w:rPr>
        <w:t xml:space="preserve">Vol. </w:t>
      </w:r>
      <w:r w:rsidRPr="006B2FAA">
        <w:rPr>
          <w:rFonts w:ascii="Arial" w:eastAsia="Times New Roman" w:hAnsi="Arial" w:cs="Arial"/>
          <w:i/>
          <w:iCs/>
          <w:lang w:val="en-GB"/>
        </w:rPr>
        <w:t>42</w:t>
      </w:r>
      <w:r w:rsidR="00693372" w:rsidRPr="006B2FAA">
        <w:rPr>
          <w:rFonts w:ascii="Arial" w:eastAsia="Times New Roman" w:hAnsi="Arial" w:cs="Arial"/>
          <w:i/>
          <w:iCs/>
          <w:lang w:val="en-GB"/>
        </w:rPr>
        <w:t xml:space="preserve">, </w:t>
      </w:r>
      <w:r w:rsidR="00693372" w:rsidRPr="006B2FAA">
        <w:rPr>
          <w:rFonts w:ascii="Arial" w:eastAsia="Times New Roman" w:hAnsi="Arial" w:cs="Arial"/>
          <w:iCs/>
          <w:lang w:val="en-GB"/>
        </w:rPr>
        <w:t>No. 2,</w:t>
      </w:r>
      <w:r w:rsidR="00693372" w:rsidRPr="006B2FAA">
        <w:rPr>
          <w:rFonts w:ascii="Arial" w:eastAsia="Times New Roman" w:hAnsi="Arial" w:cs="Arial"/>
          <w:shd w:val="clear" w:color="auto" w:fill="FFFFFF"/>
          <w:lang w:val="en-GB"/>
        </w:rPr>
        <w:t xml:space="preserve"> pp </w:t>
      </w:r>
      <w:r w:rsidRPr="006B2FAA">
        <w:rPr>
          <w:rFonts w:ascii="Arial" w:eastAsia="Times New Roman" w:hAnsi="Arial" w:cs="Arial"/>
          <w:shd w:val="clear" w:color="auto" w:fill="FFFFFF"/>
          <w:lang w:val="en-GB"/>
        </w:rPr>
        <w:t>206-219.</w:t>
      </w:r>
    </w:p>
    <w:p w14:paraId="24BC426C" w14:textId="77777777" w:rsidR="008E78FA" w:rsidRPr="006B2FAA" w:rsidRDefault="008E78FA" w:rsidP="00374167">
      <w:pPr>
        <w:rPr>
          <w:rFonts w:ascii="Arial" w:hAnsi="Arial" w:cs="Arial"/>
          <w:shd w:val="clear" w:color="auto" w:fill="FFFFFF"/>
          <w:lang w:val="en-GB"/>
        </w:rPr>
      </w:pPr>
    </w:p>
    <w:p w14:paraId="48F5AEBE" w14:textId="01823404" w:rsidR="00926BB4" w:rsidRPr="006B2FAA" w:rsidRDefault="00693372" w:rsidP="00374167">
      <w:pPr>
        <w:rPr>
          <w:rFonts w:ascii="Arial" w:hAnsi="Arial" w:cs="Arial"/>
          <w:shd w:val="clear" w:color="auto" w:fill="FFFFFF"/>
          <w:lang w:val="en-GB"/>
        </w:rPr>
      </w:pPr>
      <w:r w:rsidRPr="006B2FAA">
        <w:rPr>
          <w:rFonts w:ascii="Arial" w:hAnsi="Arial" w:cs="Arial"/>
          <w:shd w:val="clear" w:color="auto" w:fill="FFFFFF"/>
          <w:lang w:val="en-GB"/>
        </w:rPr>
        <w:t>Häubl, G. and Trifts, V.</w:t>
      </w:r>
      <w:r w:rsidR="00926BB4" w:rsidRPr="006B2FAA">
        <w:rPr>
          <w:rFonts w:ascii="Arial" w:hAnsi="Arial" w:cs="Arial"/>
          <w:shd w:val="clear" w:color="auto" w:fill="FFFFFF"/>
          <w:lang w:val="en-GB"/>
        </w:rPr>
        <w:t xml:space="preserve"> </w:t>
      </w:r>
      <w:r w:rsidRPr="006B2FAA">
        <w:rPr>
          <w:rFonts w:ascii="Arial" w:hAnsi="Arial" w:cs="Arial"/>
          <w:shd w:val="clear" w:color="auto" w:fill="FFFFFF"/>
          <w:lang w:val="en-GB"/>
        </w:rPr>
        <w:t>(</w:t>
      </w:r>
      <w:r w:rsidR="00926BB4" w:rsidRPr="006B2FAA">
        <w:rPr>
          <w:rFonts w:ascii="Arial" w:hAnsi="Arial" w:cs="Arial"/>
          <w:shd w:val="clear" w:color="auto" w:fill="FFFFFF"/>
          <w:lang w:val="en-GB"/>
        </w:rPr>
        <w:t>2000</w:t>
      </w:r>
      <w:r w:rsidRPr="006B2FAA">
        <w:rPr>
          <w:rFonts w:ascii="Arial" w:hAnsi="Arial" w:cs="Arial"/>
          <w:shd w:val="clear" w:color="auto" w:fill="FFFFFF"/>
          <w:lang w:val="en-GB"/>
        </w:rPr>
        <w:t>)</w:t>
      </w:r>
      <w:r w:rsidR="00926BB4" w:rsidRPr="006B2FAA">
        <w:rPr>
          <w:rFonts w:ascii="Arial" w:hAnsi="Arial" w:cs="Arial"/>
          <w:shd w:val="clear" w:color="auto" w:fill="FFFFFF"/>
          <w:lang w:val="en-GB"/>
        </w:rPr>
        <w:t>. Consumer decision making in online shopping environments: The effects of interactive decision aids. </w:t>
      </w:r>
      <w:r w:rsidR="00926BB4" w:rsidRPr="006B2FAA">
        <w:rPr>
          <w:rFonts w:ascii="Arial" w:hAnsi="Arial" w:cs="Arial"/>
          <w:i/>
          <w:iCs/>
          <w:lang w:val="en-GB"/>
        </w:rPr>
        <w:t>Marketing science</w:t>
      </w:r>
      <w:r w:rsidR="00926BB4" w:rsidRPr="006B2FAA">
        <w:rPr>
          <w:rFonts w:ascii="Arial" w:hAnsi="Arial" w:cs="Arial"/>
          <w:shd w:val="clear" w:color="auto" w:fill="FFFFFF"/>
          <w:lang w:val="en-GB"/>
        </w:rPr>
        <w:t>, </w:t>
      </w:r>
      <w:r w:rsidRPr="006B2FAA">
        <w:rPr>
          <w:rFonts w:ascii="Arial" w:hAnsi="Arial" w:cs="Arial"/>
          <w:shd w:val="clear" w:color="auto" w:fill="FFFFFF"/>
          <w:lang w:val="en-GB"/>
        </w:rPr>
        <w:t xml:space="preserve">Vol. </w:t>
      </w:r>
      <w:r w:rsidR="00926BB4" w:rsidRPr="006B2FAA">
        <w:rPr>
          <w:rFonts w:ascii="Arial" w:hAnsi="Arial" w:cs="Arial"/>
          <w:iCs/>
          <w:lang w:val="en-GB"/>
        </w:rPr>
        <w:t>19</w:t>
      </w:r>
      <w:r w:rsidRPr="006B2FAA">
        <w:rPr>
          <w:rFonts w:ascii="Arial" w:hAnsi="Arial" w:cs="Arial"/>
          <w:iCs/>
          <w:lang w:val="en-GB"/>
        </w:rPr>
        <w:t>, No. 1</w:t>
      </w:r>
      <w:r w:rsidR="00926BB4" w:rsidRPr="006B2FAA">
        <w:rPr>
          <w:rFonts w:ascii="Arial" w:hAnsi="Arial" w:cs="Arial"/>
          <w:shd w:val="clear" w:color="auto" w:fill="FFFFFF"/>
          <w:lang w:val="en-GB"/>
        </w:rPr>
        <w:t>,</w:t>
      </w:r>
      <w:r w:rsidRPr="006B2FAA">
        <w:rPr>
          <w:rFonts w:ascii="Arial" w:hAnsi="Arial" w:cs="Arial"/>
          <w:shd w:val="clear" w:color="auto" w:fill="FFFFFF"/>
          <w:lang w:val="en-GB"/>
        </w:rPr>
        <w:t xml:space="preserve"> pp </w:t>
      </w:r>
      <w:r w:rsidR="00926BB4" w:rsidRPr="006B2FAA">
        <w:rPr>
          <w:rFonts w:ascii="Arial" w:hAnsi="Arial" w:cs="Arial"/>
          <w:shd w:val="clear" w:color="auto" w:fill="FFFFFF"/>
          <w:lang w:val="en-GB"/>
        </w:rPr>
        <w:t>4-21</w:t>
      </w:r>
    </w:p>
    <w:p w14:paraId="61CA2622" w14:textId="77777777" w:rsidR="003546E4" w:rsidRPr="006B2FAA" w:rsidRDefault="003546E4" w:rsidP="00374167">
      <w:pPr>
        <w:rPr>
          <w:rFonts w:ascii="Arial" w:hAnsi="Arial" w:cs="Arial"/>
          <w:shd w:val="clear" w:color="auto" w:fill="FFFFFF"/>
          <w:lang w:val="en-GB"/>
        </w:rPr>
      </w:pPr>
    </w:p>
    <w:p w14:paraId="348E3B73" w14:textId="7FF6D499" w:rsidR="003546E4" w:rsidRPr="006B2FAA" w:rsidRDefault="003546E4" w:rsidP="003546E4">
      <w:pPr>
        <w:widowControl w:val="0"/>
        <w:autoSpaceDE w:val="0"/>
        <w:rPr>
          <w:rFonts w:ascii="Arial" w:hAnsi="Arial" w:cs="Arial"/>
        </w:rPr>
      </w:pPr>
      <w:r w:rsidRPr="006B2FAA">
        <w:rPr>
          <w:rFonts w:ascii="Arial" w:hAnsi="Arial" w:cs="Arial"/>
        </w:rPr>
        <w:t>Holli</w:t>
      </w:r>
      <w:r w:rsidR="00693372" w:rsidRPr="006B2FAA">
        <w:rPr>
          <w:rFonts w:ascii="Arial" w:hAnsi="Arial" w:cs="Arial"/>
        </w:rPr>
        <w:t>s, M.E. and Wilson, J.M. (2014)</w:t>
      </w:r>
      <w:r w:rsidRPr="006B2FAA">
        <w:rPr>
          <w:rFonts w:ascii="Arial" w:hAnsi="Arial" w:cs="Arial"/>
        </w:rPr>
        <w:t xml:space="preserve"> Who are the guardians in product counterfeiting? A theoretical application of routine activities theory.  </w:t>
      </w:r>
      <w:r w:rsidRPr="006B2FAA">
        <w:rPr>
          <w:rFonts w:ascii="Arial" w:hAnsi="Arial" w:cs="Arial"/>
          <w:i/>
        </w:rPr>
        <w:t>Crime Prevention and Community Safety</w:t>
      </w:r>
      <w:r w:rsidRPr="006B2FAA">
        <w:rPr>
          <w:rFonts w:ascii="Arial" w:hAnsi="Arial" w:cs="Arial"/>
        </w:rPr>
        <w:t xml:space="preserve">, </w:t>
      </w:r>
      <w:r w:rsidR="00693372" w:rsidRPr="006B2FAA">
        <w:rPr>
          <w:rFonts w:ascii="Arial" w:hAnsi="Arial" w:cs="Arial"/>
        </w:rPr>
        <w:t xml:space="preserve">Vol. </w:t>
      </w:r>
      <w:r w:rsidRPr="006B2FAA">
        <w:rPr>
          <w:rFonts w:ascii="Arial" w:hAnsi="Arial" w:cs="Arial"/>
        </w:rPr>
        <w:t>16</w:t>
      </w:r>
      <w:r w:rsidR="00693372" w:rsidRPr="006B2FAA">
        <w:rPr>
          <w:rFonts w:ascii="Arial" w:hAnsi="Arial" w:cs="Arial"/>
        </w:rPr>
        <w:t>, No. 3, pp</w:t>
      </w:r>
      <w:r w:rsidRPr="006B2FAA">
        <w:rPr>
          <w:rFonts w:ascii="Arial" w:hAnsi="Arial" w:cs="Arial"/>
        </w:rPr>
        <w:t xml:space="preserve"> 169-188.</w:t>
      </w:r>
    </w:p>
    <w:p w14:paraId="7737AF0C" w14:textId="77777777" w:rsidR="00926BB4" w:rsidRPr="006B2FAA" w:rsidRDefault="00926BB4" w:rsidP="00374167">
      <w:pPr>
        <w:rPr>
          <w:rFonts w:ascii="Arial" w:eastAsia="Times New Roman" w:hAnsi="Arial" w:cs="Arial"/>
          <w:shd w:val="clear" w:color="auto" w:fill="FFFFFF"/>
          <w:lang w:val="en-GB"/>
        </w:rPr>
      </w:pPr>
    </w:p>
    <w:p w14:paraId="281D1333" w14:textId="5537E531" w:rsidR="00E51FF0" w:rsidRPr="006B2FAA" w:rsidRDefault="00693372" w:rsidP="00374167">
      <w:pPr>
        <w:rPr>
          <w:rFonts w:ascii="Arial" w:eastAsia="Times New Roman" w:hAnsi="Arial" w:cs="Arial"/>
          <w:lang w:val="en-GB"/>
        </w:rPr>
      </w:pPr>
      <w:r w:rsidRPr="006B2FAA">
        <w:rPr>
          <w:rFonts w:ascii="Arial" w:eastAsia="Times New Roman" w:hAnsi="Arial" w:cs="Arial"/>
          <w:shd w:val="clear" w:color="auto" w:fill="FFFFFF"/>
          <w:lang w:val="en-GB"/>
        </w:rPr>
        <w:t>Huber, O. and Kunz, U.</w:t>
      </w:r>
      <w:r w:rsidR="00E51FF0" w:rsidRPr="006B2FAA">
        <w:rPr>
          <w:rFonts w:ascii="Arial" w:eastAsia="Times New Roman" w:hAnsi="Arial" w:cs="Arial"/>
          <w:shd w:val="clear" w:color="auto" w:fill="FFFFFF"/>
          <w:lang w:val="en-GB"/>
        </w:rPr>
        <w:t xml:space="preserve"> </w:t>
      </w:r>
      <w:r w:rsidRPr="006B2FAA">
        <w:rPr>
          <w:rFonts w:ascii="Arial" w:eastAsia="Times New Roman" w:hAnsi="Arial" w:cs="Arial"/>
          <w:shd w:val="clear" w:color="auto" w:fill="FFFFFF"/>
          <w:lang w:val="en-GB"/>
        </w:rPr>
        <w:t>(2007)</w:t>
      </w:r>
      <w:r w:rsidR="00E51FF0" w:rsidRPr="006B2FAA">
        <w:rPr>
          <w:rFonts w:ascii="Arial" w:eastAsia="Times New Roman" w:hAnsi="Arial" w:cs="Arial"/>
          <w:shd w:val="clear" w:color="auto" w:fill="FFFFFF"/>
          <w:lang w:val="en-GB"/>
        </w:rPr>
        <w:t xml:space="preserve"> Time pressure in risky decision-making: effect on risk defusing. </w:t>
      </w:r>
      <w:r w:rsidR="00E51FF0" w:rsidRPr="006B2FAA">
        <w:rPr>
          <w:rFonts w:ascii="Arial" w:eastAsia="Times New Roman" w:hAnsi="Arial" w:cs="Arial"/>
          <w:i/>
          <w:iCs/>
          <w:lang w:val="en-GB"/>
        </w:rPr>
        <w:t>Psychology Science</w:t>
      </w:r>
      <w:r w:rsidR="00E51FF0" w:rsidRPr="006B2FAA">
        <w:rPr>
          <w:rFonts w:ascii="Arial" w:eastAsia="Times New Roman" w:hAnsi="Arial" w:cs="Arial"/>
          <w:shd w:val="clear" w:color="auto" w:fill="FFFFFF"/>
          <w:lang w:val="en-GB"/>
        </w:rPr>
        <w:t>, </w:t>
      </w:r>
      <w:r w:rsidRPr="006B2FAA">
        <w:rPr>
          <w:rFonts w:ascii="Arial" w:eastAsia="Times New Roman" w:hAnsi="Arial" w:cs="Arial"/>
          <w:shd w:val="clear" w:color="auto" w:fill="FFFFFF"/>
          <w:lang w:val="en-GB"/>
        </w:rPr>
        <w:t xml:space="preserve">Vol. </w:t>
      </w:r>
      <w:r w:rsidR="00E51FF0" w:rsidRPr="006B2FAA">
        <w:rPr>
          <w:rFonts w:ascii="Arial" w:eastAsia="Times New Roman" w:hAnsi="Arial" w:cs="Arial"/>
          <w:iCs/>
          <w:lang w:val="en-GB"/>
        </w:rPr>
        <w:t>49</w:t>
      </w:r>
      <w:r w:rsidRPr="006B2FAA">
        <w:rPr>
          <w:rFonts w:ascii="Arial" w:eastAsia="Times New Roman" w:hAnsi="Arial" w:cs="Arial"/>
          <w:iCs/>
          <w:lang w:val="en-GB"/>
        </w:rPr>
        <w:t>, No. 4,</w:t>
      </w:r>
      <w:r w:rsidRPr="006B2FAA">
        <w:rPr>
          <w:rFonts w:ascii="Arial" w:eastAsia="Times New Roman" w:hAnsi="Arial" w:cs="Arial"/>
          <w:shd w:val="clear" w:color="auto" w:fill="FFFFFF"/>
          <w:lang w:val="en-GB"/>
        </w:rPr>
        <w:t xml:space="preserve"> pp </w:t>
      </w:r>
      <w:r w:rsidR="00E51FF0" w:rsidRPr="006B2FAA">
        <w:rPr>
          <w:rFonts w:ascii="Arial" w:eastAsia="Times New Roman" w:hAnsi="Arial" w:cs="Arial"/>
          <w:shd w:val="clear" w:color="auto" w:fill="FFFFFF"/>
          <w:lang w:val="en-GB"/>
        </w:rPr>
        <w:t>415.</w:t>
      </w:r>
    </w:p>
    <w:p w14:paraId="100516B5" w14:textId="77777777" w:rsidR="00E51FF0" w:rsidRPr="006B2FAA" w:rsidRDefault="00E51FF0" w:rsidP="00374167">
      <w:pPr>
        <w:rPr>
          <w:rFonts w:ascii="Arial" w:eastAsia="Times New Roman" w:hAnsi="Arial" w:cs="Arial"/>
          <w:shd w:val="clear" w:color="auto" w:fill="FFFFFF"/>
          <w:lang w:val="en-GB"/>
        </w:rPr>
      </w:pPr>
    </w:p>
    <w:p w14:paraId="48D3B975" w14:textId="12D65A77" w:rsidR="003C34A5" w:rsidRPr="006B2FAA" w:rsidRDefault="00693372" w:rsidP="00374167">
      <w:pPr>
        <w:rPr>
          <w:rFonts w:ascii="Arial" w:hAnsi="Arial" w:cs="Arial"/>
          <w:shd w:val="clear" w:color="auto" w:fill="FFFFFF"/>
        </w:rPr>
      </w:pPr>
      <w:r w:rsidRPr="006B2FAA">
        <w:rPr>
          <w:rFonts w:ascii="Arial" w:hAnsi="Arial" w:cs="Arial"/>
        </w:rPr>
        <w:t>Jack. L. (2015)</w:t>
      </w:r>
      <w:r w:rsidR="003C34A5" w:rsidRPr="006B2FAA">
        <w:rPr>
          <w:rFonts w:ascii="Arial" w:hAnsi="Arial" w:cs="Arial"/>
        </w:rPr>
        <w:t xml:space="preserve"> </w:t>
      </w:r>
      <w:r w:rsidR="003C34A5" w:rsidRPr="006B2FAA">
        <w:rPr>
          <w:rFonts w:ascii="Arial" w:hAnsi="Arial" w:cs="Arial"/>
          <w:i/>
        </w:rPr>
        <w:t>Food fraud awareness and detection in your business</w:t>
      </w:r>
      <w:r w:rsidR="003C34A5" w:rsidRPr="006B2FAA">
        <w:rPr>
          <w:rFonts w:ascii="Arial" w:hAnsi="Arial" w:cs="Arial"/>
        </w:rPr>
        <w:t>. NSF Food Crime Conference. Available at: http://www.nsf-food-conf.eu/assets/6_food_fraud_awareness_and_detection_ljack.pdf. accessed 2 January 2018.</w:t>
      </w:r>
    </w:p>
    <w:p w14:paraId="2F1D4949" w14:textId="77777777" w:rsidR="003C34A5" w:rsidRPr="006B2FAA" w:rsidRDefault="003C34A5" w:rsidP="00374167">
      <w:pPr>
        <w:rPr>
          <w:rFonts w:ascii="Arial" w:hAnsi="Arial" w:cs="Arial"/>
        </w:rPr>
      </w:pPr>
    </w:p>
    <w:p w14:paraId="26763B8D" w14:textId="03E6BBB3" w:rsidR="00A2470A" w:rsidRPr="006B2FAA" w:rsidRDefault="00A2470A" w:rsidP="00374167">
      <w:pPr>
        <w:rPr>
          <w:rFonts w:ascii="Arial" w:hAnsi="Arial" w:cs="Arial"/>
        </w:rPr>
      </w:pPr>
      <w:r w:rsidRPr="006B2FAA">
        <w:rPr>
          <w:rFonts w:ascii="Arial" w:hAnsi="Arial" w:cs="Arial"/>
        </w:rPr>
        <w:t>Johns</w:t>
      </w:r>
      <w:r w:rsidR="00693372" w:rsidRPr="006B2FAA">
        <w:rPr>
          <w:rFonts w:ascii="Arial" w:hAnsi="Arial" w:cs="Arial"/>
        </w:rPr>
        <w:t>on, E.J. and Payne, J,W. (1985)</w:t>
      </w:r>
      <w:r w:rsidRPr="006B2FAA">
        <w:rPr>
          <w:rFonts w:ascii="Arial" w:hAnsi="Arial" w:cs="Arial"/>
        </w:rPr>
        <w:t xml:space="preserve"> Effort and accuracy in choice. </w:t>
      </w:r>
      <w:r w:rsidRPr="006B2FAA">
        <w:rPr>
          <w:rFonts w:ascii="Arial" w:hAnsi="Arial" w:cs="Arial"/>
          <w:i/>
          <w:iCs/>
        </w:rPr>
        <w:t xml:space="preserve">Management Sci. </w:t>
      </w:r>
      <w:r w:rsidR="00693372" w:rsidRPr="006B2FAA">
        <w:rPr>
          <w:rFonts w:ascii="Arial" w:hAnsi="Arial" w:cs="Arial"/>
          <w:i/>
          <w:iCs/>
        </w:rPr>
        <w:t xml:space="preserve">Vol. </w:t>
      </w:r>
      <w:r w:rsidRPr="006B2FAA">
        <w:rPr>
          <w:rFonts w:ascii="Arial" w:hAnsi="Arial" w:cs="Arial"/>
          <w:bCs/>
        </w:rPr>
        <w:t>31</w:t>
      </w:r>
      <w:r w:rsidR="00693372" w:rsidRPr="006B2FAA">
        <w:rPr>
          <w:rFonts w:ascii="Arial" w:hAnsi="Arial" w:cs="Arial"/>
          <w:bCs/>
        </w:rPr>
        <w:t>, pp</w:t>
      </w:r>
      <w:r w:rsidRPr="006B2FAA">
        <w:rPr>
          <w:rFonts w:ascii="Arial" w:hAnsi="Arial" w:cs="Arial"/>
          <w:b/>
          <w:bCs/>
        </w:rPr>
        <w:t xml:space="preserve"> </w:t>
      </w:r>
      <w:r w:rsidRPr="006B2FAA">
        <w:rPr>
          <w:rFonts w:ascii="Arial" w:hAnsi="Arial" w:cs="Arial"/>
        </w:rPr>
        <w:t xml:space="preserve">394–414. </w:t>
      </w:r>
    </w:p>
    <w:p w14:paraId="674E3889" w14:textId="77777777" w:rsidR="00A2470A" w:rsidRPr="006B2FAA" w:rsidRDefault="00A2470A" w:rsidP="00374167">
      <w:pPr>
        <w:rPr>
          <w:rFonts w:ascii="Arial" w:eastAsia="Times New Roman" w:hAnsi="Arial" w:cs="Arial"/>
          <w:shd w:val="clear" w:color="auto" w:fill="FFFFFF"/>
          <w:lang w:val="en-GB"/>
        </w:rPr>
      </w:pPr>
    </w:p>
    <w:p w14:paraId="589A4726" w14:textId="2DD59454" w:rsidR="008B4EBA" w:rsidRPr="006B2FAA" w:rsidRDefault="00693372" w:rsidP="00374167">
      <w:pPr>
        <w:rPr>
          <w:rFonts w:ascii="Arial" w:eastAsia="Times New Roman" w:hAnsi="Arial" w:cs="Arial"/>
          <w:shd w:val="clear" w:color="auto" w:fill="FFFFFF"/>
          <w:lang w:val="en-GB"/>
        </w:rPr>
      </w:pPr>
      <w:r w:rsidRPr="006B2FAA">
        <w:rPr>
          <w:rFonts w:ascii="Arial" w:eastAsia="Times New Roman" w:hAnsi="Arial" w:cs="Arial"/>
          <w:shd w:val="clear" w:color="auto" w:fill="FFFFFF"/>
          <w:lang w:val="en-GB"/>
        </w:rPr>
        <w:t>Kerstholt, J.</w:t>
      </w:r>
      <w:r w:rsidR="00A2470A" w:rsidRPr="006B2FAA">
        <w:rPr>
          <w:rFonts w:ascii="Arial" w:eastAsia="Times New Roman" w:hAnsi="Arial" w:cs="Arial"/>
          <w:shd w:val="clear" w:color="auto" w:fill="FFFFFF"/>
          <w:lang w:val="en-GB"/>
        </w:rPr>
        <w:t xml:space="preserve"> </w:t>
      </w:r>
      <w:r w:rsidRPr="006B2FAA">
        <w:rPr>
          <w:rFonts w:ascii="Arial" w:eastAsia="Times New Roman" w:hAnsi="Arial" w:cs="Arial"/>
          <w:shd w:val="clear" w:color="auto" w:fill="FFFFFF"/>
          <w:lang w:val="en-GB"/>
        </w:rPr>
        <w:t>(</w:t>
      </w:r>
      <w:r w:rsidR="00A2470A" w:rsidRPr="006B2FAA">
        <w:rPr>
          <w:rFonts w:ascii="Arial" w:eastAsia="Times New Roman" w:hAnsi="Arial" w:cs="Arial"/>
          <w:shd w:val="clear" w:color="auto" w:fill="FFFFFF"/>
          <w:lang w:val="en-GB"/>
        </w:rPr>
        <w:t>1994</w:t>
      </w:r>
      <w:r w:rsidRPr="006B2FAA">
        <w:rPr>
          <w:rFonts w:ascii="Arial" w:eastAsia="Times New Roman" w:hAnsi="Arial" w:cs="Arial"/>
          <w:shd w:val="clear" w:color="auto" w:fill="FFFFFF"/>
          <w:lang w:val="en-GB"/>
        </w:rPr>
        <w:t>)</w:t>
      </w:r>
      <w:r w:rsidR="00A2470A" w:rsidRPr="006B2FAA">
        <w:rPr>
          <w:rFonts w:ascii="Arial" w:eastAsia="Times New Roman" w:hAnsi="Arial" w:cs="Arial"/>
          <w:shd w:val="clear" w:color="auto" w:fill="FFFFFF"/>
          <w:lang w:val="en-GB"/>
        </w:rPr>
        <w:t xml:space="preserve"> The effect of time pressure on decision-making behaviour in a dynamic task environment. </w:t>
      </w:r>
      <w:r w:rsidR="00A2470A" w:rsidRPr="006B2FAA">
        <w:rPr>
          <w:rFonts w:ascii="Arial" w:eastAsia="Times New Roman" w:hAnsi="Arial" w:cs="Arial"/>
          <w:i/>
          <w:iCs/>
          <w:lang w:val="en-GB"/>
        </w:rPr>
        <w:t>Acta Psychologica</w:t>
      </w:r>
      <w:r w:rsidR="00A2470A" w:rsidRPr="006B2FAA">
        <w:rPr>
          <w:rFonts w:ascii="Arial" w:eastAsia="Times New Roman" w:hAnsi="Arial" w:cs="Arial"/>
          <w:shd w:val="clear" w:color="auto" w:fill="FFFFFF"/>
          <w:lang w:val="en-GB"/>
        </w:rPr>
        <w:t>, </w:t>
      </w:r>
      <w:r w:rsidRPr="006B2FAA">
        <w:rPr>
          <w:rFonts w:ascii="Arial" w:eastAsia="Times New Roman" w:hAnsi="Arial" w:cs="Arial"/>
          <w:shd w:val="clear" w:color="auto" w:fill="FFFFFF"/>
          <w:lang w:val="en-GB"/>
        </w:rPr>
        <w:t xml:space="preserve">Vol. </w:t>
      </w:r>
      <w:r w:rsidR="00A2470A" w:rsidRPr="006B2FAA">
        <w:rPr>
          <w:rFonts w:ascii="Arial" w:eastAsia="Times New Roman" w:hAnsi="Arial" w:cs="Arial"/>
          <w:i/>
          <w:iCs/>
          <w:lang w:val="en-GB"/>
        </w:rPr>
        <w:t>86</w:t>
      </w:r>
      <w:r w:rsidRPr="006B2FAA">
        <w:rPr>
          <w:rFonts w:ascii="Arial" w:eastAsia="Times New Roman" w:hAnsi="Arial" w:cs="Arial"/>
          <w:i/>
          <w:iCs/>
          <w:lang w:val="en-GB"/>
        </w:rPr>
        <w:t>, No. 1</w:t>
      </w:r>
      <w:r w:rsidRPr="006B2FAA">
        <w:rPr>
          <w:rFonts w:ascii="Arial" w:eastAsia="Times New Roman" w:hAnsi="Arial" w:cs="Arial"/>
          <w:shd w:val="clear" w:color="auto" w:fill="FFFFFF"/>
          <w:lang w:val="en-GB"/>
        </w:rPr>
        <w:t xml:space="preserve">, pp </w:t>
      </w:r>
      <w:r w:rsidR="003546E4" w:rsidRPr="006B2FAA">
        <w:rPr>
          <w:rFonts w:ascii="Arial" w:eastAsia="Times New Roman" w:hAnsi="Arial" w:cs="Arial"/>
          <w:shd w:val="clear" w:color="auto" w:fill="FFFFFF"/>
          <w:lang w:val="en-GB"/>
        </w:rPr>
        <w:t>89-104.</w:t>
      </w:r>
    </w:p>
    <w:p w14:paraId="0582A3E4" w14:textId="77777777" w:rsidR="005A6F23" w:rsidRPr="006B2FAA" w:rsidRDefault="005A6F23" w:rsidP="00374167">
      <w:pPr>
        <w:rPr>
          <w:rFonts w:ascii="Arial" w:eastAsia="Times New Roman" w:hAnsi="Arial" w:cs="Arial"/>
          <w:shd w:val="clear" w:color="auto" w:fill="FFFFFF"/>
          <w:lang w:val="en-GB"/>
        </w:rPr>
      </w:pPr>
    </w:p>
    <w:p w14:paraId="3E8B9B2E" w14:textId="31FC6E78" w:rsidR="009357DB" w:rsidRPr="006B2FAA" w:rsidRDefault="00693372" w:rsidP="009357DB">
      <w:pPr>
        <w:rPr>
          <w:rFonts w:ascii="Arial" w:eastAsia="Times New Roman" w:hAnsi="Arial" w:cs="Arial"/>
          <w:lang w:val="en-GB" w:eastAsia="en-GB"/>
        </w:rPr>
      </w:pPr>
      <w:r w:rsidRPr="006B2FAA">
        <w:rPr>
          <w:rFonts w:ascii="Arial" w:eastAsia="Times New Roman" w:hAnsi="Arial" w:cs="Arial"/>
          <w:lang w:val="en-GB" w:eastAsia="en-GB"/>
        </w:rPr>
        <w:t>Kirby, S. and Nailer, L.</w:t>
      </w:r>
      <w:r w:rsidR="009357DB" w:rsidRPr="006B2FAA">
        <w:rPr>
          <w:rFonts w:ascii="Arial" w:eastAsia="Times New Roman" w:hAnsi="Arial" w:cs="Arial"/>
          <w:lang w:val="en-GB" w:eastAsia="en-GB"/>
        </w:rPr>
        <w:t xml:space="preserve"> </w:t>
      </w:r>
      <w:r w:rsidRPr="006B2FAA">
        <w:rPr>
          <w:rFonts w:ascii="Arial" w:eastAsia="Times New Roman" w:hAnsi="Arial" w:cs="Arial"/>
          <w:lang w:val="en-GB" w:eastAsia="en-GB"/>
        </w:rPr>
        <w:t>(2013)</w:t>
      </w:r>
      <w:r w:rsidR="009357DB" w:rsidRPr="006B2FAA">
        <w:rPr>
          <w:rFonts w:ascii="Arial" w:eastAsia="Times New Roman" w:hAnsi="Arial" w:cs="Arial"/>
          <w:lang w:val="en-GB" w:eastAsia="en-GB"/>
        </w:rPr>
        <w:t xml:space="preserve"> Reducing the offending of a UK organized crime group using an opportunity-reducing framework—a three year case study. </w:t>
      </w:r>
      <w:r w:rsidR="009357DB" w:rsidRPr="006B2FAA">
        <w:rPr>
          <w:rFonts w:ascii="Arial" w:eastAsia="Times New Roman" w:hAnsi="Arial" w:cs="Arial"/>
          <w:i/>
          <w:iCs/>
          <w:lang w:val="en-GB" w:eastAsia="en-GB"/>
        </w:rPr>
        <w:t>Trends in organized crime</w:t>
      </w:r>
      <w:r w:rsidR="009357DB" w:rsidRPr="006B2FAA">
        <w:rPr>
          <w:rFonts w:ascii="Arial" w:eastAsia="Times New Roman" w:hAnsi="Arial" w:cs="Arial"/>
          <w:lang w:val="en-GB" w:eastAsia="en-GB"/>
        </w:rPr>
        <w:t xml:space="preserve">, </w:t>
      </w:r>
      <w:r w:rsidRPr="006B2FAA">
        <w:rPr>
          <w:rFonts w:ascii="Arial" w:eastAsia="Times New Roman" w:hAnsi="Arial" w:cs="Arial"/>
          <w:lang w:val="en-GB" w:eastAsia="en-GB"/>
        </w:rPr>
        <w:t xml:space="preserve">Vol. </w:t>
      </w:r>
      <w:r w:rsidR="009357DB" w:rsidRPr="006B2FAA">
        <w:rPr>
          <w:rFonts w:ascii="Arial" w:eastAsia="Times New Roman" w:hAnsi="Arial" w:cs="Arial"/>
          <w:i/>
          <w:iCs/>
          <w:lang w:val="en-GB" w:eastAsia="en-GB"/>
        </w:rPr>
        <w:t>16</w:t>
      </w:r>
      <w:r w:rsidRPr="006B2FAA">
        <w:rPr>
          <w:rFonts w:ascii="Arial" w:eastAsia="Times New Roman" w:hAnsi="Arial" w:cs="Arial"/>
          <w:lang w:val="en-GB" w:eastAsia="en-GB"/>
        </w:rPr>
        <w:t xml:space="preserve">, No. 4, pp </w:t>
      </w:r>
      <w:r w:rsidR="009357DB" w:rsidRPr="006B2FAA">
        <w:rPr>
          <w:rFonts w:ascii="Arial" w:eastAsia="Times New Roman" w:hAnsi="Arial" w:cs="Arial"/>
          <w:lang w:val="en-GB" w:eastAsia="en-GB"/>
        </w:rPr>
        <w:t>397-412.</w:t>
      </w:r>
    </w:p>
    <w:p w14:paraId="417139DF" w14:textId="77777777" w:rsidR="009357DB" w:rsidRPr="006B2FAA" w:rsidRDefault="009357DB" w:rsidP="009357DB">
      <w:pPr>
        <w:rPr>
          <w:rFonts w:ascii="Times New Roman" w:eastAsia="Times New Roman" w:hAnsi="Times New Roman" w:cs="Times New Roman"/>
          <w:lang w:val="en-GB" w:eastAsia="en-GB"/>
        </w:rPr>
      </w:pPr>
    </w:p>
    <w:p w14:paraId="3A32E0F0" w14:textId="0D348876" w:rsidR="005A6F23" w:rsidRPr="006B2FAA" w:rsidRDefault="005A6F23" w:rsidP="00374167">
      <w:pPr>
        <w:rPr>
          <w:rFonts w:ascii="Arial" w:eastAsia="Times New Roman" w:hAnsi="Arial" w:cs="Arial"/>
          <w:lang w:val="en-GB"/>
        </w:rPr>
      </w:pPr>
      <w:r w:rsidRPr="006B2FAA">
        <w:rPr>
          <w:rStyle w:val="Emphasis"/>
          <w:rFonts w:ascii="Arial" w:hAnsi="Arial" w:cs="Arial"/>
          <w:i w:val="0"/>
        </w:rPr>
        <w:t>Kirby</w:t>
      </w:r>
      <w:r w:rsidR="005C7AFB" w:rsidRPr="006B2FAA">
        <w:rPr>
          <w:rStyle w:val="st"/>
          <w:rFonts w:ascii="Arial" w:hAnsi="Arial" w:cs="Arial"/>
        </w:rPr>
        <w:t>, S</w:t>
      </w:r>
      <w:r w:rsidR="00693372" w:rsidRPr="006B2FAA">
        <w:rPr>
          <w:rStyle w:val="st"/>
          <w:rFonts w:ascii="Arial" w:hAnsi="Arial" w:cs="Arial"/>
        </w:rPr>
        <w:t>.</w:t>
      </w:r>
      <w:r w:rsidR="005C7AFB" w:rsidRPr="006B2FAA">
        <w:rPr>
          <w:rStyle w:val="st"/>
          <w:rFonts w:ascii="Arial" w:hAnsi="Arial" w:cs="Arial"/>
        </w:rPr>
        <w:t xml:space="preserve"> and</w:t>
      </w:r>
      <w:r w:rsidRPr="006B2FAA">
        <w:rPr>
          <w:rStyle w:val="st"/>
          <w:rFonts w:ascii="Arial" w:hAnsi="Arial" w:cs="Arial"/>
        </w:rPr>
        <w:t xml:space="preserve"> </w:t>
      </w:r>
      <w:r w:rsidRPr="006B2FAA">
        <w:rPr>
          <w:rStyle w:val="Emphasis"/>
          <w:rFonts w:ascii="Arial" w:hAnsi="Arial" w:cs="Arial"/>
          <w:i w:val="0"/>
        </w:rPr>
        <w:t>Penna</w:t>
      </w:r>
      <w:r w:rsidRPr="006B2FAA">
        <w:rPr>
          <w:rStyle w:val="st"/>
          <w:rFonts w:ascii="Arial" w:hAnsi="Arial" w:cs="Arial"/>
        </w:rPr>
        <w:t>, S</w:t>
      </w:r>
      <w:r w:rsidR="00693372" w:rsidRPr="006B2FAA">
        <w:rPr>
          <w:rStyle w:val="st"/>
          <w:rFonts w:ascii="Arial" w:hAnsi="Arial" w:cs="Arial"/>
        </w:rPr>
        <w:t>.</w:t>
      </w:r>
      <w:r w:rsidRPr="006B2FAA">
        <w:rPr>
          <w:rStyle w:val="st"/>
          <w:rFonts w:ascii="Arial" w:hAnsi="Arial" w:cs="Arial"/>
        </w:rPr>
        <w:t xml:space="preserve"> </w:t>
      </w:r>
      <w:r w:rsidR="00693372" w:rsidRPr="006B2FAA">
        <w:rPr>
          <w:rStyle w:val="st"/>
          <w:rFonts w:ascii="Arial" w:hAnsi="Arial" w:cs="Arial"/>
        </w:rPr>
        <w:t>(</w:t>
      </w:r>
      <w:r w:rsidRPr="006B2FAA">
        <w:rPr>
          <w:rStyle w:val="Emphasis"/>
          <w:rFonts w:ascii="Arial" w:hAnsi="Arial" w:cs="Arial"/>
          <w:i w:val="0"/>
        </w:rPr>
        <w:t>2010</w:t>
      </w:r>
      <w:r w:rsidR="00693372" w:rsidRPr="006B2FAA">
        <w:rPr>
          <w:rStyle w:val="st"/>
          <w:rFonts w:ascii="Arial" w:hAnsi="Arial" w:cs="Arial"/>
        </w:rPr>
        <w:t>)</w:t>
      </w:r>
      <w:r w:rsidRPr="006B2FAA">
        <w:rPr>
          <w:rStyle w:val="st"/>
          <w:rFonts w:ascii="Arial" w:hAnsi="Arial" w:cs="Arial"/>
        </w:rPr>
        <w:t xml:space="preserve"> Policing mobile criminality : towards a situational crime prevent</w:t>
      </w:r>
      <w:r w:rsidR="005C7AFB" w:rsidRPr="006B2FAA">
        <w:rPr>
          <w:rStyle w:val="st"/>
          <w:rFonts w:ascii="Arial" w:hAnsi="Arial" w:cs="Arial"/>
        </w:rPr>
        <w:t>ion approach to organised crime</w:t>
      </w:r>
      <w:r w:rsidRPr="006B2FAA">
        <w:rPr>
          <w:rStyle w:val="st"/>
          <w:rFonts w:ascii="Arial" w:hAnsi="Arial" w:cs="Arial"/>
        </w:rPr>
        <w:t xml:space="preserve"> in K </w:t>
      </w:r>
      <w:r w:rsidR="00693372" w:rsidRPr="006B2FAA">
        <w:rPr>
          <w:rStyle w:val="st"/>
          <w:rFonts w:ascii="Arial" w:hAnsi="Arial" w:cs="Arial"/>
        </w:rPr>
        <w:t>Bullock, RV Clarke &amp; N Tilley</w:t>
      </w:r>
      <w:r w:rsidRPr="006B2FAA">
        <w:rPr>
          <w:rStyle w:val="st"/>
          <w:rFonts w:ascii="Arial" w:hAnsi="Arial" w:cs="Arial"/>
        </w:rPr>
        <w:t>.</w:t>
      </w:r>
    </w:p>
    <w:p w14:paraId="141A1810" w14:textId="77777777" w:rsidR="008B4EBA" w:rsidRPr="006B2FAA" w:rsidRDefault="008B4EBA" w:rsidP="00374167">
      <w:pPr>
        <w:rPr>
          <w:rFonts w:ascii="Arial" w:eastAsia="Times New Roman" w:hAnsi="Arial" w:cs="Arial"/>
          <w:shd w:val="clear" w:color="auto" w:fill="FFFFFF"/>
          <w:lang w:val="en-GB"/>
        </w:rPr>
      </w:pPr>
    </w:p>
    <w:p w14:paraId="0AAA23E1" w14:textId="62CFED8A" w:rsidR="00B92C7F" w:rsidRPr="006B2FAA" w:rsidRDefault="00B92C7F" w:rsidP="00374167">
      <w:pPr>
        <w:rPr>
          <w:rFonts w:ascii="Arial" w:eastAsia="Times New Roman" w:hAnsi="Arial" w:cs="Arial"/>
          <w:shd w:val="clear" w:color="auto" w:fill="FFFFFF"/>
          <w:lang w:val="en-GB"/>
        </w:rPr>
      </w:pPr>
      <w:r w:rsidRPr="006B2FAA">
        <w:rPr>
          <w:rFonts w:ascii="Arial" w:eastAsia="Times New Roman" w:hAnsi="Arial" w:cs="Arial"/>
          <w:shd w:val="clear" w:color="auto" w:fill="FFFFFF"/>
          <w:lang w:val="en-GB"/>
        </w:rPr>
        <w:t>Klapwijk, C.J., van Wijk, M.T.</w:t>
      </w:r>
      <w:r w:rsidR="00693372" w:rsidRPr="006B2FAA">
        <w:rPr>
          <w:rFonts w:ascii="Arial" w:eastAsia="Times New Roman" w:hAnsi="Arial" w:cs="Arial"/>
          <w:shd w:val="clear" w:color="auto" w:fill="FFFFFF"/>
          <w:lang w:val="en-GB"/>
        </w:rPr>
        <w:t xml:space="preserve"> Rosenstock, T.S. Van Asten, P.J.A.</w:t>
      </w:r>
      <w:r w:rsidRPr="006B2FAA">
        <w:rPr>
          <w:rFonts w:ascii="Arial" w:eastAsia="Times New Roman" w:hAnsi="Arial" w:cs="Arial"/>
          <w:shd w:val="clear" w:color="auto" w:fill="FFFFFF"/>
          <w:lang w:val="en-GB"/>
        </w:rPr>
        <w:t xml:space="preserve"> </w:t>
      </w:r>
      <w:r w:rsidR="00693372" w:rsidRPr="006B2FAA">
        <w:rPr>
          <w:rFonts w:ascii="Arial" w:eastAsia="Times New Roman" w:hAnsi="Arial" w:cs="Arial"/>
          <w:shd w:val="clear" w:color="auto" w:fill="FFFFFF"/>
          <w:lang w:val="en-GB"/>
        </w:rPr>
        <w:t>Thornton, P.K. and Giller, K.E.</w:t>
      </w:r>
      <w:r w:rsidRPr="006B2FAA">
        <w:rPr>
          <w:rFonts w:ascii="Arial" w:eastAsia="Times New Roman" w:hAnsi="Arial" w:cs="Arial"/>
          <w:shd w:val="clear" w:color="auto" w:fill="FFFFFF"/>
          <w:lang w:val="en-GB"/>
        </w:rPr>
        <w:t xml:space="preserve"> </w:t>
      </w:r>
      <w:r w:rsidR="00693372" w:rsidRPr="006B2FAA">
        <w:rPr>
          <w:rFonts w:ascii="Arial" w:eastAsia="Times New Roman" w:hAnsi="Arial" w:cs="Arial"/>
          <w:shd w:val="clear" w:color="auto" w:fill="FFFFFF"/>
          <w:lang w:val="en-GB"/>
        </w:rPr>
        <w:t>(</w:t>
      </w:r>
      <w:r w:rsidRPr="006B2FAA">
        <w:rPr>
          <w:rFonts w:ascii="Arial" w:eastAsia="Times New Roman" w:hAnsi="Arial" w:cs="Arial"/>
          <w:shd w:val="clear" w:color="auto" w:fill="FFFFFF"/>
          <w:lang w:val="en-GB"/>
        </w:rPr>
        <w:t>2014</w:t>
      </w:r>
      <w:r w:rsidR="00693372" w:rsidRPr="006B2FAA">
        <w:rPr>
          <w:rFonts w:ascii="Arial" w:eastAsia="Times New Roman" w:hAnsi="Arial" w:cs="Arial"/>
          <w:shd w:val="clear" w:color="auto" w:fill="FFFFFF"/>
          <w:lang w:val="en-GB"/>
        </w:rPr>
        <w:t>)</w:t>
      </w:r>
      <w:r w:rsidRPr="006B2FAA">
        <w:rPr>
          <w:rFonts w:ascii="Arial" w:eastAsia="Times New Roman" w:hAnsi="Arial" w:cs="Arial"/>
          <w:shd w:val="clear" w:color="auto" w:fill="FFFFFF"/>
          <w:lang w:val="en-GB"/>
        </w:rPr>
        <w:t xml:space="preserve"> Analysis of trade-offs in agricultural systems: current status and way forward. </w:t>
      </w:r>
      <w:r w:rsidRPr="006B2FAA">
        <w:rPr>
          <w:rFonts w:ascii="Arial" w:eastAsia="Times New Roman" w:hAnsi="Arial" w:cs="Arial"/>
          <w:i/>
          <w:iCs/>
          <w:lang w:val="en-GB"/>
        </w:rPr>
        <w:t>Current Opinion in Environmental Sustainability</w:t>
      </w:r>
      <w:r w:rsidRPr="006B2FAA">
        <w:rPr>
          <w:rFonts w:ascii="Arial" w:eastAsia="Times New Roman" w:hAnsi="Arial" w:cs="Arial"/>
          <w:shd w:val="clear" w:color="auto" w:fill="FFFFFF"/>
          <w:lang w:val="en-GB"/>
        </w:rPr>
        <w:t>, </w:t>
      </w:r>
      <w:r w:rsidR="00693372" w:rsidRPr="006B2FAA">
        <w:rPr>
          <w:rFonts w:ascii="Arial" w:eastAsia="Times New Roman" w:hAnsi="Arial" w:cs="Arial"/>
          <w:shd w:val="clear" w:color="auto" w:fill="FFFFFF"/>
          <w:lang w:val="en-GB"/>
        </w:rPr>
        <w:t xml:space="preserve">Vol. </w:t>
      </w:r>
      <w:r w:rsidRPr="006B2FAA">
        <w:rPr>
          <w:rFonts w:ascii="Arial" w:eastAsia="Times New Roman" w:hAnsi="Arial" w:cs="Arial"/>
          <w:i/>
          <w:iCs/>
          <w:lang w:val="en-GB"/>
        </w:rPr>
        <w:t>6</w:t>
      </w:r>
      <w:r w:rsidR="00693372" w:rsidRPr="006B2FAA">
        <w:rPr>
          <w:rFonts w:ascii="Arial" w:eastAsia="Times New Roman" w:hAnsi="Arial" w:cs="Arial"/>
          <w:shd w:val="clear" w:color="auto" w:fill="FFFFFF"/>
          <w:lang w:val="en-GB"/>
        </w:rPr>
        <w:t>, pp</w:t>
      </w:r>
      <w:r w:rsidRPr="006B2FAA">
        <w:rPr>
          <w:rFonts w:ascii="Arial" w:eastAsia="Times New Roman" w:hAnsi="Arial" w:cs="Arial"/>
          <w:shd w:val="clear" w:color="auto" w:fill="FFFFFF"/>
          <w:lang w:val="en-GB"/>
        </w:rPr>
        <w:t>110-115.</w:t>
      </w:r>
    </w:p>
    <w:p w14:paraId="484E63A1" w14:textId="77777777" w:rsidR="007A11C4" w:rsidRPr="006B2FAA" w:rsidRDefault="007A11C4" w:rsidP="00374167">
      <w:pPr>
        <w:rPr>
          <w:rFonts w:ascii="Arial" w:eastAsia="Times New Roman" w:hAnsi="Arial" w:cs="Arial"/>
          <w:shd w:val="clear" w:color="auto" w:fill="FFFFFF"/>
          <w:lang w:val="en-GB"/>
        </w:rPr>
      </w:pPr>
    </w:p>
    <w:p w14:paraId="4284DD89" w14:textId="6DD1C5C5" w:rsidR="007A11C4" w:rsidRPr="006B2FAA" w:rsidRDefault="007A11C4" w:rsidP="007A11C4">
      <w:pPr>
        <w:rPr>
          <w:rFonts w:ascii="Arial" w:eastAsia="Times New Roman" w:hAnsi="Arial" w:cs="Arial"/>
          <w:lang w:val="en-GB" w:eastAsia="en-GB"/>
        </w:rPr>
      </w:pPr>
      <w:r w:rsidRPr="006B2FAA">
        <w:rPr>
          <w:rFonts w:ascii="Arial" w:eastAsia="Times New Roman" w:hAnsi="Arial" w:cs="Arial"/>
          <w:lang w:val="en-GB" w:eastAsia="en-GB"/>
        </w:rPr>
        <w:t xml:space="preserve">Kowalska, A., Soon, J.M. and Manning, L., 2018. A study on adulteration in cereals and bakery products from Poland including a review of definitions. </w:t>
      </w:r>
      <w:r w:rsidRPr="006B2FAA">
        <w:rPr>
          <w:rFonts w:ascii="Arial" w:eastAsia="Times New Roman" w:hAnsi="Arial" w:cs="Arial"/>
          <w:i/>
          <w:iCs/>
          <w:lang w:val="en-GB" w:eastAsia="en-GB"/>
        </w:rPr>
        <w:t>Food Control</w:t>
      </w:r>
      <w:r w:rsidR="00693372" w:rsidRPr="006B2FAA">
        <w:rPr>
          <w:rFonts w:ascii="Arial" w:eastAsia="Times New Roman" w:hAnsi="Arial" w:cs="Arial"/>
          <w:lang w:val="en-GB" w:eastAsia="en-GB"/>
        </w:rPr>
        <w:t>, Vol. 92, pp 348-356</w:t>
      </w:r>
    </w:p>
    <w:p w14:paraId="0BD73BCE" w14:textId="77777777" w:rsidR="00B92C7F" w:rsidRPr="006B2FAA" w:rsidRDefault="00B92C7F" w:rsidP="00374167">
      <w:pPr>
        <w:pStyle w:val="NoSpacing"/>
        <w:rPr>
          <w:rFonts w:eastAsia="Times New Roman"/>
          <w:color w:val="auto"/>
          <w:sz w:val="24"/>
          <w:szCs w:val="24"/>
        </w:rPr>
      </w:pPr>
    </w:p>
    <w:p w14:paraId="255CBCBA" w14:textId="0525934B" w:rsidR="00926BB4" w:rsidRPr="006B2FAA" w:rsidRDefault="00926BB4" w:rsidP="00374167">
      <w:pPr>
        <w:rPr>
          <w:rFonts w:ascii="Arial" w:hAnsi="Arial" w:cs="Arial"/>
          <w:shd w:val="clear" w:color="auto" w:fill="FFFFFF"/>
          <w:lang w:val="en-GB"/>
        </w:rPr>
      </w:pPr>
      <w:r w:rsidRPr="006B2FAA">
        <w:rPr>
          <w:rFonts w:ascii="Arial" w:hAnsi="Arial" w:cs="Arial"/>
          <w:shd w:val="clear" w:color="auto" w:fill="FFFFFF"/>
          <w:lang w:val="en-GB"/>
        </w:rPr>
        <w:t>Luce, M.F.</w:t>
      </w:r>
      <w:r w:rsidR="00693372" w:rsidRPr="006B2FAA">
        <w:rPr>
          <w:rFonts w:ascii="Arial" w:hAnsi="Arial" w:cs="Arial"/>
          <w:shd w:val="clear" w:color="auto" w:fill="FFFFFF"/>
          <w:lang w:val="en-GB"/>
        </w:rPr>
        <w:t>, Payne, J.W. and Bettman, J.R.</w:t>
      </w:r>
      <w:r w:rsidRPr="006B2FAA">
        <w:rPr>
          <w:rFonts w:ascii="Arial" w:hAnsi="Arial" w:cs="Arial"/>
          <w:shd w:val="clear" w:color="auto" w:fill="FFFFFF"/>
          <w:lang w:val="en-GB"/>
        </w:rPr>
        <w:t xml:space="preserve"> </w:t>
      </w:r>
      <w:r w:rsidR="00693372" w:rsidRPr="006B2FAA">
        <w:rPr>
          <w:rFonts w:ascii="Arial" w:hAnsi="Arial" w:cs="Arial"/>
          <w:shd w:val="clear" w:color="auto" w:fill="FFFFFF"/>
          <w:lang w:val="en-GB"/>
        </w:rPr>
        <w:t>(1999)</w:t>
      </w:r>
      <w:r w:rsidRPr="006B2FAA">
        <w:rPr>
          <w:rFonts w:ascii="Arial" w:hAnsi="Arial" w:cs="Arial"/>
          <w:shd w:val="clear" w:color="auto" w:fill="FFFFFF"/>
          <w:lang w:val="en-GB"/>
        </w:rPr>
        <w:t xml:space="preserve"> Emotional trade-off difficulty and choice. </w:t>
      </w:r>
      <w:r w:rsidRPr="006B2FAA">
        <w:rPr>
          <w:rFonts w:ascii="Arial" w:hAnsi="Arial" w:cs="Arial"/>
          <w:i/>
          <w:iCs/>
          <w:lang w:val="en-GB"/>
        </w:rPr>
        <w:t>Journal of Marketing Research</w:t>
      </w:r>
      <w:r w:rsidRPr="006B2FAA">
        <w:rPr>
          <w:rFonts w:ascii="Arial" w:hAnsi="Arial" w:cs="Arial"/>
          <w:shd w:val="clear" w:color="auto" w:fill="FFFFFF"/>
          <w:lang w:val="en-GB"/>
        </w:rPr>
        <w:t xml:space="preserve">, </w:t>
      </w:r>
      <w:r w:rsidR="00693372" w:rsidRPr="006B2FAA">
        <w:rPr>
          <w:rFonts w:ascii="Arial" w:hAnsi="Arial" w:cs="Arial"/>
          <w:shd w:val="clear" w:color="auto" w:fill="FFFFFF"/>
          <w:lang w:val="en-GB"/>
        </w:rPr>
        <w:t>Vol. 36, No.2, pp</w:t>
      </w:r>
      <w:r w:rsidRPr="006B2FAA">
        <w:rPr>
          <w:rFonts w:ascii="Arial" w:hAnsi="Arial" w:cs="Arial"/>
          <w:shd w:val="clear" w:color="auto" w:fill="FFFFFF"/>
          <w:lang w:val="en-GB"/>
        </w:rPr>
        <w:t>143-159.</w:t>
      </w:r>
    </w:p>
    <w:p w14:paraId="3433BA40" w14:textId="77777777" w:rsidR="00B92C7F" w:rsidRPr="006B2FAA" w:rsidRDefault="00B92C7F" w:rsidP="00374167">
      <w:pPr>
        <w:pStyle w:val="NoSpacing"/>
        <w:rPr>
          <w:color w:val="auto"/>
          <w:sz w:val="24"/>
          <w:szCs w:val="24"/>
        </w:rPr>
      </w:pPr>
    </w:p>
    <w:p w14:paraId="3E8AF488" w14:textId="26C79060" w:rsidR="0006124F" w:rsidRPr="006B2FAA" w:rsidRDefault="00693372" w:rsidP="00374167">
      <w:pPr>
        <w:rPr>
          <w:rFonts w:ascii="Arial" w:eastAsia="Times New Roman" w:hAnsi="Arial" w:cs="Arial"/>
          <w:shd w:val="clear" w:color="auto" w:fill="FFFFFF"/>
          <w:lang w:val="en-GB"/>
        </w:rPr>
      </w:pPr>
      <w:r w:rsidRPr="006B2FAA">
        <w:rPr>
          <w:rFonts w:ascii="Arial" w:eastAsia="Times New Roman" w:hAnsi="Arial" w:cs="Arial"/>
          <w:shd w:val="clear" w:color="auto" w:fill="FFFFFF"/>
          <w:lang w:val="en-GB"/>
        </w:rPr>
        <w:t>Makwasha, T. and Turner, B.</w:t>
      </w:r>
      <w:r w:rsidR="0006124F" w:rsidRPr="006B2FAA">
        <w:rPr>
          <w:rFonts w:ascii="Arial" w:eastAsia="Times New Roman" w:hAnsi="Arial" w:cs="Arial"/>
          <w:shd w:val="clear" w:color="auto" w:fill="FFFFFF"/>
          <w:lang w:val="en-GB"/>
        </w:rPr>
        <w:t xml:space="preserve"> </w:t>
      </w:r>
      <w:r w:rsidRPr="006B2FAA">
        <w:rPr>
          <w:rFonts w:ascii="Arial" w:eastAsia="Times New Roman" w:hAnsi="Arial" w:cs="Arial"/>
          <w:shd w:val="clear" w:color="auto" w:fill="FFFFFF"/>
          <w:lang w:val="en-GB"/>
        </w:rPr>
        <w:t>(2013)</w:t>
      </w:r>
      <w:r w:rsidR="0006124F" w:rsidRPr="006B2FAA">
        <w:rPr>
          <w:rFonts w:ascii="Arial" w:eastAsia="Times New Roman" w:hAnsi="Arial" w:cs="Arial"/>
          <w:shd w:val="clear" w:color="auto" w:fill="FFFFFF"/>
          <w:lang w:val="en-GB"/>
        </w:rPr>
        <w:t xml:space="preserve"> Evaluating the use of rural-urban gateway treatments in New Zealand. </w:t>
      </w:r>
      <w:r w:rsidR="0006124F" w:rsidRPr="006B2FAA">
        <w:rPr>
          <w:rFonts w:ascii="Arial" w:eastAsia="Times New Roman" w:hAnsi="Arial" w:cs="Arial"/>
          <w:i/>
          <w:iCs/>
          <w:lang w:val="en-GB"/>
        </w:rPr>
        <w:t>Journal of the Australasian College of Road Safety</w:t>
      </w:r>
      <w:r w:rsidR="0006124F" w:rsidRPr="006B2FAA">
        <w:rPr>
          <w:rFonts w:ascii="Arial" w:eastAsia="Times New Roman" w:hAnsi="Arial" w:cs="Arial"/>
          <w:shd w:val="clear" w:color="auto" w:fill="FFFFFF"/>
          <w:lang w:val="en-GB"/>
        </w:rPr>
        <w:t>, </w:t>
      </w:r>
      <w:r w:rsidRPr="006B2FAA">
        <w:rPr>
          <w:rFonts w:ascii="Arial" w:eastAsia="Times New Roman" w:hAnsi="Arial" w:cs="Arial"/>
          <w:shd w:val="clear" w:color="auto" w:fill="FFFFFF"/>
          <w:lang w:val="en-GB"/>
        </w:rPr>
        <w:t xml:space="preserve">Vol. </w:t>
      </w:r>
      <w:r w:rsidR="0006124F" w:rsidRPr="006B2FAA">
        <w:rPr>
          <w:rFonts w:ascii="Arial" w:eastAsia="Times New Roman" w:hAnsi="Arial" w:cs="Arial"/>
          <w:i/>
          <w:iCs/>
          <w:lang w:val="en-GB"/>
        </w:rPr>
        <w:t>24</w:t>
      </w:r>
      <w:r w:rsidRPr="006B2FAA">
        <w:rPr>
          <w:rFonts w:ascii="Arial" w:eastAsia="Times New Roman" w:hAnsi="Arial" w:cs="Arial"/>
          <w:iCs/>
          <w:lang w:val="en-GB"/>
        </w:rPr>
        <w:t>, No.4</w:t>
      </w:r>
      <w:r w:rsidRPr="006B2FAA">
        <w:rPr>
          <w:rFonts w:ascii="Arial" w:eastAsia="Times New Roman" w:hAnsi="Arial" w:cs="Arial"/>
          <w:shd w:val="clear" w:color="auto" w:fill="FFFFFF"/>
          <w:lang w:val="en-GB"/>
        </w:rPr>
        <w:t>, pp</w:t>
      </w:r>
      <w:r w:rsidR="0006124F" w:rsidRPr="006B2FAA">
        <w:rPr>
          <w:rFonts w:ascii="Arial" w:eastAsia="Times New Roman" w:hAnsi="Arial" w:cs="Arial"/>
          <w:shd w:val="clear" w:color="auto" w:fill="FFFFFF"/>
          <w:lang w:val="en-GB"/>
        </w:rPr>
        <w:t>14.</w:t>
      </w:r>
    </w:p>
    <w:p w14:paraId="4C2B51B9" w14:textId="35CB8A82" w:rsidR="00D4393A" w:rsidRPr="006B2FAA" w:rsidRDefault="00E0337F" w:rsidP="00374167">
      <w:pPr>
        <w:rPr>
          <w:rFonts w:ascii="Arial" w:eastAsia="Times New Roman" w:hAnsi="Arial" w:cs="Arial"/>
          <w:shd w:val="clear" w:color="auto" w:fill="FFFFFF"/>
          <w:lang w:val="en-GB"/>
        </w:rPr>
      </w:pPr>
      <w:r w:rsidRPr="006B2FAA">
        <w:rPr>
          <w:rFonts w:ascii="Arial" w:eastAsia="Times New Roman" w:hAnsi="Arial" w:cs="Arial"/>
          <w:shd w:val="clear" w:color="auto" w:fill="FFFFFF"/>
          <w:lang w:val="en-GB"/>
        </w:rPr>
        <w:t xml:space="preserve"> </w:t>
      </w:r>
    </w:p>
    <w:p w14:paraId="61769275" w14:textId="1D88846D" w:rsidR="00D4393A" w:rsidRPr="006B2FAA" w:rsidRDefault="00D4393A" w:rsidP="00374167">
      <w:pPr>
        <w:rPr>
          <w:rFonts w:ascii="Arial" w:eastAsia="Times New Roman" w:hAnsi="Arial" w:cs="Arial"/>
          <w:shd w:val="clear" w:color="auto" w:fill="FFFFFF"/>
          <w:lang w:val="en-GB"/>
        </w:rPr>
      </w:pPr>
      <w:r w:rsidRPr="006B2FAA">
        <w:rPr>
          <w:rFonts w:ascii="Arial" w:eastAsia="Times New Roman" w:hAnsi="Arial" w:cs="Arial"/>
          <w:shd w:val="clear" w:color="auto" w:fill="FFFFFF"/>
          <w:lang w:val="en-GB"/>
        </w:rPr>
        <w:t xml:space="preserve">Manning, L. (forthcoming) </w:t>
      </w:r>
      <w:r w:rsidRPr="006B2FAA">
        <w:rPr>
          <w:rFonts w:ascii="Arial" w:hAnsi="Arial" w:cs="Arial"/>
        </w:rPr>
        <w:t>Institute of Food Science and Technology Guide to Good Manufacturing Practice 7</w:t>
      </w:r>
      <w:r w:rsidRPr="006B2FAA">
        <w:rPr>
          <w:rFonts w:ascii="Arial" w:hAnsi="Arial" w:cs="Arial"/>
          <w:vertAlign w:val="superscript"/>
        </w:rPr>
        <w:t>th</w:t>
      </w:r>
      <w:r w:rsidRPr="006B2FAA">
        <w:rPr>
          <w:rFonts w:ascii="Arial" w:hAnsi="Arial" w:cs="Arial"/>
        </w:rPr>
        <w:t xml:space="preserve"> Edition – Manning, L. Eds. ISBN-  </w:t>
      </w:r>
    </w:p>
    <w:p w14:paraId="1405BD23" w14:textId="77777777" w:rsidR="0006124F" w:rsidRPr="006B2FAA" w:rsidRDefault="0006124F" w:rsidP="00374167">
      <w:pPr>
        <w:pStyle w:val="NoSpacing"/>
        <w:rPr>
          <w:color w:val="auto"/>
          <w:sz w:val="24"/>
          <w:szCs w:val="24"/>
        </w:rPr>
      </w:pPr>
    </w:p>
    <w:p w14:paraId="3A5E9260" w14:textId="6BE5B9A1" w:rsidR="001A0589" w:rsidRPr="006B2FAA" w:rsidRDefault="00C33AC6" w:rsidP="00374167">
      <w:pPr>
        <w:pStyle w:val="NoSpacing"/>
        <w:rPr>
          <w:color w:val="auto"/>
          <w:sz w:val="24"/>
          <w:szCs w:val="24"/>
        </w:rPr>
      </w:pPr>
      <w:r w:rsidRPr="006B2FAA">
        <w:rPr>
          <w:color w:val="auto"/>
          <w:sz w:val="24"/>
          <w:szCs w:val="24"/>
        </w:rPr>
        <w:t>Manning, L.</w:t>
      </w:r>
      <w:r w:rsidR="00E0337F" w:rsidRPr="006B2FAA">
        <w:rPr>
          <w:color w:val="auto"/>
          <w:sz w:val="24"/>
          <w:szCs w:val="24"/>
        </w:rPr>
        <w:t>, Soon. J.M. de Aguiar, L.K. Eastham, J.F.</w:t>
      </w:r>
      <w:r w:rsidRPr="006B2FAA">
        <w:rPr>
          <w:color w:val="auto"/>
          <w:sz w:val="24"/>
          <w:szCs w:val="24"/>
        </w:rPr>
        <w:t xml:space="preserve"> and Higashi, S.Y.</w:t>
      </w:r>
      <w:r w:rsidRPr="006B2FAA">
        <w:rPr>
          <w:rFonts w:eastAsia="Times New Roman"/>
          <w:color w:val="auto"/>
          <w:sz w:val="24"/>
          <w:szCs w:val="24"/>
        </w:rPr>
        <w:t xml:space="preserve"> </w:t>
      </w:r>
      <w:r w:rsidRPr="006B2FAA">
        <w:rPr>
          <w:color w:val="auto"/>
          <w:sz w:val="24"/>
          <w:szCs w:val="24"/>
        </w:rPr>
        <w:t xml:space="preserve">(2017) </w:t>
      </w:r>
      <w:r w:rsidRPr="006B2FAA">
        <w:rPr>
          <w:i/>
          <w:color w:val="auto"/>
          <w:sz w:val="24"/>
          <w:szCs w:val="24"/>
        </w:rPr>
        <w:t>Pressure: driving illicit behaviour in the food supply chain</w:t>
      </w:r>
      <w:r w:rsidRPr="006B2FAA">
        <w:rPr>
          <w:color w:val="auto"/>
          <w:sz w:val="24"/>
          <w:szCs w:val="24"/>
        </w:rPr>
        <w:t xml:space="preserve"> 12th Research Workshop on Institutions and Organisations (12th RWIO) Brazil 10-11 July 2017</w:t>
      </w:r>
    </w:p>
    <w:p w14:paraId="5922467D" w14:textId="77777777" w:rsidR="00A755B0" w:rsidRPr="006B2FAA" w:rsidRDefault="00A755B0" w:rsidP="00374167">
      <w:pPr>
        <w:pStyle w:val="NoSpacing"/>
        <w:rPr>
          <w:color w:val="auto"/>
          <w:sz w:val="24"/>
          <w:szCs w:val="24"/>
        </w:rPr>
      </w:pPr>
    </w:p>
    <w:p w14:paraId="09652E48" w14:textId="55C3914F" w:rsidR="008504EA" w:rsidRPr="006B2FAA" w:rsidRDefault="00645FFF" w:rsidP="00374167">
      <w:pPr>
        <w:widowControl w:val="0"/>
        <w:autoSpaceDE w:val="0"/>
        <w:autoSpaceDN w:val="0"/>
        <w:adjustRightInd w:val="0"/>
        <w:spacing w:after="240"/>
        <w:rPr>
          <w:rFonts w:ascii="Arial" w:hAnsi="Arial" w:cs="Arial"/>
        </w:rPr>
      </w:pPr>
      <w:r w:rsidRPr="006B2FAA">
        <w:rPr>
          <w:rFonts w:ascii="Arial" w:hAnsi="Arial" w:cs="Arial"/>
        </w:rPr>
        <w:t xml:space="preserve">Manning L. </w:t>
      </w:r>
      <w:r w:rsidR="00E0337F" w:rsidRPr="006B2FAA">
        <w:rPr>
          <w:rFonts w:ascii="Arial" w:hAnsi="Arial" w:cs="Arial"/>
        </w:rPr>
        <w:t>(2016)</w:t>
      </w:r>
      <w:r w:rsidRPr="006B2FAA">
        <w:rPr>
          <w:rFonts w:ascii="Arial" w:hAnsi="Arial" w:cs="Arial"/>
        </w:rPr>
        <w:t xml:space="preserve"> Food Fraud, policy and food chain, </w:t>
      </w:r>
      <w:r w:rsidRPr="006B2FAA">
        <w:rPr>
          <w:rFonts w:ascii="Arial" w:hAnsi="Arial" w:cs="Arial"/>
          <w:i/>
          <w:iCs/>
        </w:rPr>
        <w:t>Current Opinions in Food Science</w:t>
      </w:r>
      <w:r w:rsidR="00E0337F" w:rsidRPr="006B2FAA">
        <w:rPr>
          <w:rFonts w:ascii="Arial" w:hAnsi="Arial" w:cs="Arial"/>
        </w:rPr>
        <w:t>, Vol. 10, pp</w:t>
      </w:r>
      <w:r w:rsidRPr="006B2FAA">
        <w:rPr>
          <w:rFonts w:ascii="Arial" w:hAnsi="Arial" w:cs="Arial"/>
        </w:rPr>
        <w:t xml:space="preserve"> 16-21. </w:t>
      </w:r>
      <w:bookmarkStart w:id="1" w:name="OLE_LINK3"/>
      <w:bookmarkStart w:id="2" w:name="OLE_LINK4"/>
      <w:bookmarkStart w:id="3" w:name="OLE_LINK78"/>
    </w:p>
    <w:p w14:paraId="79393C3B" w14:textId="04FC9829" w:rsidR="008504EA" w:rsidRPr="006B2FAA" w:rsidRDefault="00E0337F" w:rsidP="00374167">
      <w:pPr>
        <w:widowControl w:val="0"/>
        <w:autoSpaceDE w:val="0"/>
        <w:autoSpaceDN w:val="0"/>
        <w:adjustRightInd w:val="0"/>
        <w:spacing w:after="240"/>
        <w:rPr>
          <w:rFonts w:ascii="Arial" w:hAnsi="Arial" w:cs="Arial"/>
        </w:rPr>
      </w:pPr>
      <w:r w:rsidRPr="006B2FAA">
        <w:rPr>
          <w:rFonts w:ascii="Arial" w:hAnsi="Arial" w:cs="Arial"/>
        </w:rPr>
        <w:t>Manning, L. and Soon, J.M.</w:t>
      </w:r>
      <w:r w:rsidR="008504EA" w:rsidRPr="006B2FAA">
        <w:rPr>
          <w:rFonts w:ascii="Arial" w:hAnsi="Arial" w:cs="Arial"/>
        </w:rPr>
        <w:t xml:space="preserve"> (2016). Food safety, food fraud and food defens</w:t>
      </w:r>
      <w:r w:rsidRPr="006B2FAA">
        <w:rPr>
          <w:rFonts w:ascii="Arial" w:hAnsi="Arial" w:cs="Arial"/>
        </w:rPr>
        <w:t xml:space="preserve">e: a fast evolving literature, </w:t>
      </w:r>
      <w:r w:rsidR="008504EA" w:rsidRPr="006B2FAA">
        <w:rPr>
          <w:rFonts w:ascii="Arial" w:hAnsi="Arial" w:cs="Arial"/>
          <w:i/>
        </w:rPr>
        <w:t>Journal of Food Science</w:t>
      </w:r>
      <w:r w:rsidR="008504EA" w:rsidRPr="006B2FAA">
        <w:rPr>
          <w:rFonts w:ascii="Arial" w:hAnsi="Arial" w:cs="Arial"/>
        </w:rPr>
        <w:t xml:space="preserve">, </w:t>
      </w:r>
      <w:r w:rsidRPr="006B2FAA">
        <w:rPr>
          <w:rFonts w:ascii="Arial" w:hAnsi="Arial" w:cs="Arial"/>
        </w:rPr>
        <w:t xml:space="preserve">Vol. </w:t>
      </w:r>
      <w:r w:rsidR="008504EA" w:rsidRPr="006B2FAA">
        <w:rPr>
          <w:rFonts w:ascii="Arial" w:hAnsi="Arial" w:cs="Arial"/>
        </w:rPr>
        <w:t>81</w:t>
      </w:r>
      <w:r w:rsidRPr="006B2FAA">
        <w:rPr>
          <w:rFonts w:ascii="Arial" w:hAnsi="Arial" w:cs="Arial"/>
        </w:rPr>
        <w:t>, No. 4,</w:t>
      </w:r>
      <w:r w:rsidR="008504EA" w:rsidRPr="006B2FAA">
        <w:rPr>
          <w:rFonts w:ascii="Arial" w:hAnsi="Arial" w:cs="Arial"/>
        </w:rPr>
        <w:t xml:space="preserve"> </w:t>
      </w:r>
      <w:r w:rsidR="008504EA" w:rsidRPr="006B2FAA">
        <w:rPr>
          <w:rFonts w:ascii="Arial" w:eastAsia="Times New Roman" w:hAnsi="Arial" w:cs="Arial"/>
        </w:rPr>
        <w:t>R823–R834</w:t>
      </w:r>
    </w:p>
    <w:bookmarkEnd w:id="1"/>
    <w:bookmarkEnd w:id="2"/>
    <w:bookmarkEnd w:id="3"/>
    <w:p w14:paraId="4CAD5F73" w14:textId="7A7B4895" w:rsidR="00645FFF" w:rsidRPr="006B2FAA" w:rsidRDefault="00E0337F" w:rsidP="00374167">
      <w:pPr>
        <w:widowControl w:val="0"/>
        <w:autoSpaceDE w:val="0"/>
        <w:autoSpaceDN w:val="0"/>
        <w:adjustRightInd w:val="0"/>
        <w:spacing w:after="240"/>
        <w:rPr>
          <w:rFonts w:ascii="Arial" w:hAnsi="Arial" w:cs="Arial"/>
        </w:rPr>
      </w:pPr>
      <w:r w:rsidRPr="006B2FAA">
        <w:rPr>
          <w:rFonts w:ascii="Arial" w:hAnsi="Arial" w:cs="Arial"/>
        </w:rPr>
        <w:t>Manning, L., Smith, R.</w:t>
      </w:r>
      <w:r w:rsidR="00645FFF" w:rsidRPr="006B2FAA">
        <w:rPr>
          <w:rFonts w:ascii="Arial" w:hAnsi="Arial" w:cs="Arial"/>
        </w:rPr>
        <w:t xml:space="preserve"> and Soon, J.M. </w:t>
      </w:r>
      <w:r w:rsidRPr="006B2FAA">
        <w:rPr>
          <w:rFonts w:ascii="Arial" w:hAnsi="Arial" w:cs="Arial"/>
        </w:rPr>
        <w:t>(2016)</w:t>
      </w:r>
      <w:r w:rsidR="00645FFF" w:rsidRPr="006B2FAA">
        <w:rPr>
          <w:rFonts w:ascii="Arial" w:hAnsi="Arial" w:cs="Arial"/>
        </w:rPr>
        <w:t xml:space="preserve"> Developing an Organizational Typology of Criminals in the Meat Supply Chain, </w:t>
      </w:r>
      <w:r w:rsidR="00645FFF" w:rsidRPr="006B2FAA">
        <w:rPr>
          <w:rFonts w:ascii="Arial" w:hAnsi="Arial" w:cs="Arial"/>
          <w:i/>
          <w:iCs/>
        </w:rPr>
        <w:t>Food Policy</w:t>
      </w:r>
      <w:r w:rsidR="00645FFF" w:rsidRPr="006B2FAA">
        <w:rPr>
          <w:rFonts w:ascii="Arial" w:hAnsi="Arial" w:cs="Arial"/>
        </w:rPr>
        <w:t xml:space="preserve">, </w:t>
      </w:r>
      <w:r w:rsidRPr="006B2FAA">
        <w:rPr>
          <w:rFonts w:ascii="Arial" w:hAnsi="Arial" w:cs="Arial"/>
        </w:rPr>
        <w:t>Vol. 59, pp</w:t>
      </w:r>
      <w:r w:rsidR="00645FFF" w:rsidRPr="006B2FAA">
        <w:rPr>
          <w:rFonts w:ascii="Arial" w:hAnsi="Arial" w:cs="Arial"/>
        </w:rPr>
        <w:t xml:space="preserve"> 44-54. </w:t>
      </w:r>
    </w:p>
    <w:p w14:paraId="629EC976" w14:textId="36C4FA01" w:rsidR="000521A4" w:rsidRPr="006B2FAA" w:rsidRDefault="00E0337F" w:rsidP="00374167">
      <w:pPr>
        <w:widowControl w:val="0"/>
        <w:autoSpaceDE w:val="0"/>
        <w:autoSpaceDN w:val="0"/>
        <w:adjustRightInd w:val="0"/>
        <w:spacing w:after="240"/>
        <w:rPr>
          <w:rFonts w:ascii="Arial" w:eastAsia="MS Mincho" w:hAnsi="Arial" w:cs="Arial"/>
          <w:lang w:eastAsia="en-GB"/>
        </w:rPr>
      </w:pPr>
      <w:r w:rsidRPr="006B2FAA">
        <w:rPr>
          <w:rFonts w:ascii="Arial" w:eastAsia="MS Mincho" w:hAnsi="Arial" w:cs="Arial"/>
          <w:lang w:eastAsia="en-GB"/>
        </w:rPr>
        <w:t>Manning L., Baines R.N.</w:t>
      </w:r>
      <w:r w:rsidR="000521A4" w:rsidRPr="006B2FAA">
        <w:rPr>
          <w:rFonts w:ascii="Arial" w:eastAsia="MS Mincho" w:hAnsi="Arial" w:cs="Arial"/>
          <w:lang w:eastAsia="en-GB"/>
        </w:rPr>
        <w:t xml:space="preserve"> and Chadd S.A. </w:t>
      </w:r>
      <w:r w:rsidRPr="006B2FAA">
        <w:rPr>
          <w:rFonts w:ascii="Arial" w:eastAsia="MS Mincho" w:hAnsi="Arial" w:cs="Arial"/>
          <w:lang w:eastAsia="en-GB"/>
        </w:rPr>
        <w:t>(2005)</w:t>
      </w:r>
      <w:r w:rsidR="000521A4" w:rsidRPr="006B2FAA">
        <w:rPr>
          <w:rFonts w:ascii="Arial" w:eastAsia="MS Mincho" w:hAnsi="Arial" w:cs="Arial"/>
          <w:lang w:eastAsia="en-GB"/>
        </w:rPr>
        <w:t xml:space="preserve"> Deliberate contamination of the food supply chain, </w:t>
      </w:r>
      <w:r w:rsidR="000521A4" w:rsidRPr="006B2FAA">
        <w:rPr>
          <w:rFonts w:ascii="Arial" w:eastAsia="MS Mincho" w:hAnsi="Arial" w:cs="Arial"/>
          <w:i/>
          <w:iCs/>
          <w:lang w:eastAsia="en-GB"/>
        </w:rPr>
        <w:t xml:space="preserve">British Food Journal, </w:t>
      </w:r>
      <w:r w:rsidRPr="006B2FAA">
        <w:rPr>
          <w:rFonts w:ascii="Arial" w:eastAsia="MS Mincho" w:hAnsi="Arial" w:cs="Arial"/>
          <w:iCs/>
          <w:lang w:eastAsia="en-GB"/>
        </w:rPr>
        <w:t xml:space="preserve">Vol. </w:t>
      </w:r>
      <w:r w:rsidR="000521A4" w:rsidRPr="006B2FAA">
        <w:rPr>
          <w:rFonts w:ascii="Arial" w:eastAsia="MS Mincho" w:hAnsi="Arial" w:cs="Arial"/>
          <w:lang w:eastAsia="en-GB"/>
        </w:rPr>
        <w:t>107</w:t>
      </w:r>
      <w:r w:rsidRPr="006B2FAA">
        <w:rPr>
          <w:rFonts w:ascii="Arial" w:eastAsia="MS Mincho" w:hAnsi="Arial" w:cs="Arial"/>
          <w:lang w:eastAsia="en-GB"/>
        </w:rPr>
        <w:t>, No. 4, pp</w:t>
      </w:r>
      <w:r w:rsidR="000521A4" w:rsidRPr="006B2FAA">
        <w:rPr>
          <w:rFonts w:ascii="Arial" w:eastAsia="MS Mincho" w:hAnsi="Arial" w:cs="Arial"/>
          <w:lang w:eastAsia="en-GB"/>
        </w:rPr>
        <w:t xml:space="preserve"> 225–45. </w:t>
      </w:r>
    </w:p>
    <w:p w14:paraId="1F9376DF" w14:textId="5DE25909" w:rsidR="00645FFF" w:rsidRPr="006B2FAA" w:rsidRDefault="00645FFF" w:rsidP="00374167">
      <w:pPr>
        <w:widowControl w:val="0"/>
        <w:autoSpaceDE w:val="0"/>
        <w:autoSpaceDN w:val="0"/>
        <w:adjustRightInd w:val="0"/>
        <w:spacing w:after="240"/>
        <w:rPr>
          <w:rFonts w:ascii="Arial" w:hAnsi="Arial" w:cs="Arial"/>
        </w:rPr>
      </w:pPr>
      <w:r w:rsidRPr="006B2FAA">
        <w:rPr>
          <w:rFonts w:ascii="Arial" w:hAnsi="Arial" w:cs="Arial"/>
        </w:rPr>
        <w:t>Marv</w:t>
      </w:r>
      <w:r w:rsidR="00E0337F" w:rsidRPr="006B2FAA">
        <w:rPr>
          <w:rFonts w:ascii="Arial" w:hAnsi="Arial" w:cs="Arial"/>
        </w:rPr>
        <w:t>in, H.J., Bouzembrak, Y. Janssen, E.M. van der Fels-Klerx, H.J. van Asselt, E.D. and Kleter, G.A. (2016)</w:t>
      </w:r>
      <w:r w:rsidRPr="006B2FAA">
        <w:rPr>
          <w:rFonts w:ascii="Arial" w:hAnsi="Arial" w:cs="Arial"/>
        </w:rPr>
        <w:t xml:space="preserve"> A holistic approach to food safety risks: Food fraud as an example. </w:t>
      </w:r>
      <w:r w:rsidRPr="006B2FAA">
        <w:rPr>
          <w:rFonts w:ascii="Arial" w:hAnsi="Arial" w:cs="Arial"/>
          <w:i/>
          <w:iCs/>
        </w:rPr>
        <w:t>Food Research International</w:t>
      </w:r>
      <w:r w:rsidRPr="006B2FAA">
        <w:rPr>
          <w:rFonts w:ascii="Arial" w:hAnsi="Arial" w:cs="Arial"/>
        </w:rPr>
        <w:t xml:space="preserve">, </w:t>
      </w:r>
      <w:r w:rsidR="00E0337F" w:rsidRPr="006B2FAA">
        <w:rPr>
          <w:rFonts w:ascii="Arial" w:hAnsi="Arial" w:cs="Arial"/>
        </w:rPr>
        <w:t>Vol. 89, pp</w:t>
      </w:r>
      <w:r w:rsidRPr="006B2FAA">
        <w:rPr>
          <w:rFonts w:ascii="Arial" w:hAnsi="Arial" w:cs="Arial"/>
        </w:rPr>
        <w:t xml:space="preserve"> 463-470. </w:t>
      </w:r>
    </w:p>
    <w:p w14:paraId="475BEA78" w14:textId="7400A748" w:rsidR="008E78FA" w:rsidRPr="006B2FAA" w:rsidRDefault="008E78FA" w:rsidP="00374167">
      <w:pPr>
        <w:rPr>
          <w:rFonts w:ascii="Arial" w:hAnsi="Arial" w:cs="Arial"/>
          <w:lang w:val="en-GB"/>
        </w:rPr>
      </w:pPr>
      <w:r w:rsidRPr="006B2FAA">
        <w:rPr>
          <w:rFonts w:ascii="Arial" w:hAnsi="Arial" w:cs="Arial"/>
          <w:shd w:val="clear" w:color="auto" w:fill="FFFFFF"/>
          <w:lang w:val="en-GB"/>
        </w:rPr>
        <w:t>Maule, A.J., Hockey, G.R.J. a</w:t>
      </w:r>
      <w:r w:rsidR="00E0337F" w:rsidRPr="006B2FAA">
        <w:rPr>
          <w:rFonts w:ascii="Arial" w:hAnsi="Arial" w:cs="Arial"/>
          <w:shd w:val="clear" w:color="auto" w:fill="FFFFFF"/>
          <w:lang w:val="en-GB"/>
        </w:rPr>
        <w:t>nd Bdzola, L.</w:t>
      </w:r>
      <w:r w:rsidRPr="006B2FAA">
        <w:rPr>
          <w:rFonts w:ascii="Arial" w:hAnsi="Arial" w:cs="Arial"/>
          <w:shd w:val="clear" w:color="auto" w:fill="FFFFFF"/>
          <w:lang w:val="en-GB"/>
        </w:rPr>
        <w:t xml:space="preserve"> </w:t>
      </w:r>
      <w:r w:rsidR="00E0337F" w:rsidRPr="006B2FAA">
        <w:rPr>
          <w:rFonts w:ascii="Arial" w:hAnsi="Arial" w:cs="Arial"/>
          <w:shd w:val="clear" w:color="auto" w:fill="FFFFFF"/>
          <w:lang w:val="en-GB"/>
        </w:rPr>
        <w:t>(</w:t>
      </w:r>
      <w:r w:rsidRPr="006B2FAA">
        <w:rPr>
          <w:rFonts w:ascii="Arial" w:hAnsi="Arial" w:cs="Arial"/>
          <w:shd w:val="clear" w:color="auto" w:fill="FFFFFF"/>
          <w:lang w:val="en-GB"/>
        </w:rPr>
        <w:t>2000</w:t>
      </w:r>
      <w:r w:rsidR="00E0337F" w:rsidRPr="006B2FAA">
        <w:rPr>
          <w:rFonts w:ascii="Arial" w:hAnsi="Arial" w:cs="Arial"/>
          <w:shd w:val="clear" w:color="auto" w:fill="FFFFFF"/>
          <w:lang w:val="en-GB"/>
        </w:rPr>
        <w:t>)</w:t>
      </w:r>
      <w:r w:rsidRPr="006B2FAA">
        <w:rPr>
          <w:rFonts w:ascii="Arial" w:hAnsi="Arial" w:cs="Arial"/>
          <w:shd w:val="clear" w:color="auto" w:fill="FFFFFF"/>
          <w:lang w:val="en-GB"/>
        </w:rPr>
        <w:t>. Effects of time-pressure on decision-making under uncertainty: changes in affective state and information processing strategy. </w:t>
      </w:r>
      <w:r w:rsidRPr="006B2FAA">
        <w:rPr>
          <w:rFonts w:ascii="Arial" w:hAnsi="Arial" w:cs="Arial"/>
          <w:i/>
          <w:iCs/>
          <w:lang w:val="en-GB"/>
        </w:rPr>
        <w:t>Acta psychologica</w:t>
      </w:r>
      <w:r w:rsidRPr="006B2FAA">
        <w:rPr>
          <w:rFonts w:ascii="Arial" w:hAnsi="Arial" w:cs="Arial"/>
          <w:shd w:val="clear" w:color="auto" w:fill="FFFFFF"/>
          <w:lang w:val="en-GB"/>
        </w:rPr>
        <w:t>, </w:t>
      </w:r>
      <w:r w:rsidR="00E0337F" w:rsidRPr="006B2FAA">
        <w:rPr>
          <w:rFonts w:ascii="Arial" w:hAnsi="Arial" w:cs="Arial"/>
          <w:shd w:val="clear" w:color="auto" w:fill="FFFFFF"/>
          <w:lang w:val="en-GB"/>
        </w:rPr>
        <w:t xml:space="preserve">Vol. </w:t>
      </w:r>
      <w:r w:rsidRPr="006B2FAA">
        <w:rPr>
          <w:rFonts w:ascii="Arial" w:hAnsi="Arial" w:cs="Arial"/>
          <w:i/>
          <w:iCs/>
          <w:lang w:val="en-GB"/>
        </w:rPr>
        <w:t>104</w:t>
      </w:r>
      <w:r w:rsidR="00E0337F" w:rsidRPr="006B2FAA">
        <w:rPr>
          <w:rFonts w:ascii="Arial" w:hAnsi="Arial" w:cs="Arial"/>
          <w:i/>
          <w:iCs/>
          <w:lang w:val="en-GB"/>
        </w:rPr>
        <w:t xml:space="preserve">, </w:t>
      </w:r>
      <w:r w:rsidR="00E0337F" w:rsidRPr="006B2FAA">
        <w:rPr>
          <w:rFonts w:ascii="Arial" w:hAnsi="Arial" w:cs="Arial"/>
          <w:iCs/>
          <w:lang w:val="en-GB"/>
        </w:rPr>
        <w:t>No. 3</w:t>
      </w:r>
      <w:r w:rsidR="00E0337F" w:rsidRPr="006B2FAA">
        <w:rPr>
          <w:rFonts w:ascii="Arial" w:hAnsi="Arial" w:cs="Arial"/>
          <w:shd w:val="clear" w:color="auto" w:fill="FFFFFF"/>
          <w:lang w:val="en-GB"/>
        </w:rPr>
        <w:t xml:space="preserve">, pp </w:t>
      </w:r>
      <w:r w:rsidRPr="006B2FAA">
        <w:rPr>
          <w:rFonts w:ascii="Arial" w:hAnsi="Arial" w:cs="Arial"/>
          <w:shd w:val="clear" w:color="auto" w:fill="FFFFFF"/>
          <w:lang w:val="en-GB"/>
        </w:rPr>
        <w:t>283-301.</w:t>
      </w:r>
    </w:p>
    <w:p w14:paraId="52516718" w14:textId="77777777" w:rsidR="008E78FA" w:rsidRPr="006B2FAA" w:rsidRDefault="008E78FA" w:rsidP="00374167">
      <w:pPr>
        <w:rPr>
          <w:rFonts w:ascii="Arial" w:eastAsia="Times New Roman" w:hAnsi="Arial" w:cs="Arial"/>
          <w:shd w:val="clear" w:color="auto" w:fill="FFFFFF"/>
          <w:lang w:val="en-GB"/>
        </w:rPr>
      </w:pPr>
    </w:p>
    <w:p w14:paraId="1E299607" w14:textId="5704545C" w:rsidR="00AF0B30" w:rsidRPr="006B2FAA" w:rsidRDefault="00AF0B30" w:rsidP="00AF0B30">
      <w:pPr>
        <w:rPr>
          <w:rFonts w:ascii="Arial" w:hAnsi="Arial" w:cs="Arial"/>
        </w:rPr>
      </w:pPr>
      <w:r w:rsidRPr="006B2FAA">
        <w:rPr>
          <w:rFonts w:ascii="Arial" w:hAnsi="Arial" w:cs="Arial"/>
          <w:lang w:bidi="en-US"/>
        </w:rPr>
        <w:t>Mawby, R.I. (2017) ‘</w:t>
      </w:r>
      <w:r w:rsidRPr="006B2FAA">
        <w:rPr>
          <w:rFonts w:ascii="Arial" w:hAnsi="Arial" w:cs="Arial"/>
          <w:i/>
        </w:rPr>
        <w:t>Defensible Space’</w:t>
      </w:r>
      <w:r w:rsidRPr="006B2FAA">
        <w:rPr>
          <w:rFonts w:ascii="Arial" w:hAnsi="Arial" w:cs="Arial"/>
        </w:rPr>
        <w:t>, in Oxford Research Encyclopedia of Criminology and Criminal Justice. Henry Pontell. New York: Oxford University Press (forthcoming).</w:t>
      </w:r>
    </w:p>
    <w:p w14:paraId="5C25362C" w14:textId="77777777" w:rsidR="00AF0B30" w:rsidRPr="006B2FAA" w:rsidRDefault="00AF0B30" w:rsidP="00AF0B30">
      <w:pPr>
        <w:rPr>
          <w:rFonts w:ascii="Arial" w:hAnsi="Arial" w:cs="Arial"/>
        </w:rPr>
      </w:pPr>
    </w:p>
    <w:p w14:paraId="12F70C8B" w14:textId="50728B5B" w:rsidR="00A755B0" w:rsidRPr="006B2FAA" w:rsidRDefault="00A755B0" w:rsidP="00374167">
      <w:pPr>
        <w:rPr>
          <w:rFonts w:ascii="Arial" w:eastAsia="Times New Roman" w:hAnsi="Arial" w:cs="Arial"/>
          <w:shd w:val="clear" w:color="auto" w:fill="FFFFFF"/>
          <w:lang w:val="en-GB"/>
        </w:rPr>
      </w:pPr>
      <w:r w:rsidRPr="006B2FAA">
        <w:rPr>
          <w:rFonts w:ascii="Arial" w:eastAsia="Times New Roman" w:hAnsi="Arial" w:cs="Arial"/>
          <w:shd w:val="clear" w:color="auto" w:fill="FFFFFF"/>
          <w:lang w:val="en-GB"/>
        </w:rPr>
        <w:t>McElw</w:t>
      </w:r>
      <w:r w:rsidR="00E0337F" w:rsidRPr="006B2FAA">
        <w:rPr>
          <w:rFonts w:ascii="Arial" w:eastAsia="Times New Roman" w:hAnsi="Arial" w:cs="Arial"/>
          <w:shd w:val="clear" w:color="auto" w:fill="FFFFFF"/>
          <w:lang w:val="en-GB"/>
        </w:rPr>
        <w:t>ee, G., Smith, R. and Lever, J.</w:t>
      </w:r>
      <w:r w:rsidRPr="006B2FAA">
        <w:rPr>
          <w:rFonts w:ascii="Arial" w:eastAsia="Times New Roman" w:hAnsi="Arial" w:cs="Arial"/>
          <w:shd w:val="clear" w:color="auto" w:fill="FFFFFF"/>
          <w:lang w:val="en-GB"/>
        </w:rPr>
        <w:t xml:space="preserve"> </w:t>
      </w:r>
      <w:r w:rsidR="00E0337F" w:rsidRPr="006B2FAA">
        <w:rPr>
          <w:rFonts w:ascii="Arial" w:eastAsia="Times New Roman" w:hAnsi="Arial" w:cs="Arial"/>
          <w:shd w:val="clear" w:color="auto" w:fill="FFFFFF"/>
          <w:lang w:val="en-GB"/>
        </w:rPr>
        <w:t>(</w:t>
      </w:r>
      <w:r w:rsidRPr="006B2FAA">
        <w:rPr>
          <w:rFonts w:ascii="Arial" w:eastAsia="Times New Roman" w:hAnsi="Arial" w:cs="Arial"/>
          <w:shd w:val="clear" w:color="auto" w:fill="FFFFFF"/>
          <w:lang w:val="en-GB"/>
        </w:rPr>
        <w:t>2017</w:t>
      </w:r>
      <w:r w:rsidR="00E0337F" w:rsidRPr="006B2FAA">
        <w:rPr>
          <w:rFonts w:ascii="Arial" w:eastAsia="Times New Roman" w:hAnsi="Arial" w:cs="Arial"/>
          <w:shd w:val="clear" w:color="auto" w:fill="FFFFFF"/>
          <w:lang w:val="en-GB"/>
        </w:rPr>
        <w:t>)</w:t>
      </w:r>
      <w:r w:rsidRPr="006B2FAA">
        <w:rPr>
          <w:rFonts w:ascii="Arial" w:eastAsia="Times New Roman" w:hAnsi="Arial" w:cs="Arial"/>
          <w:shd w:val="clear" w:color="auto" w:fill="FFFFFF"/>
          <w:lang w:val="en-GB"/>
        </w:rPr>
        <w:t>. Illegal activity in the UK halal (sheep) supply chain: Towards greater understanding. </w:t>
      </w:r>
      <w:r w:rsidRPr="006B2FAA">
        <w:rPr>
          <w:rFonts w:ascii="Arial" w:eastAsia="Times New Roman" w:hAnsi="Arial" w:cs="Arial"/>
          <w:i/>
          <w:iCs/>
          <w:lang w:val="en-GB"/>
        </w:rPr>
        <w:t>Food Policy</w:t>
      </w:r>
      <w:r w:rsidRPr="006B2FAA">
        <w:rPr>
          <w:rFonts w:ascii="Arial" w:eastAsia="Times New Roman" w:hAnsi="Arial" w:cs="Arial"/>
          <w:shd w:val="clear" w:color="auto" w:fill="FFFFFF"/>
          <w:lang w:val="en-GB"/>
        </w:rPr>
        <w:t>, </w:t>
      </w:r>
      <w:r w:rsidR="00E0337F" w:rsidRPr="006B2FAA">
        <w:rPr>
          <w:rFonts w:ascii="Arial" w:eastAsia="Times New Roman" w:hAnsi="Arial" w:cs="Arial"/>
          <w:shd w:val="clear" w:color="auto" w:fill="FFFFFF"/>
          <w:lang w:val="en-GB"/>
        </w:rPr>
        <w:t xml:space="preserve">Vol. </w:t>
      </w:r>
      <w:r w:rsidRPr="006B2FAA">
        <w:rPr>
          <w:rFonts w:ascii="Arial" w:eastAsia="Times New Roman" w:hAnsi="Arial" w:cs="Arial"/>
          <w:i/>
          <w:iCs/>
          <w:lang w:val="en-GB"/>
        </w:rPr>
        <w:t>69</w:t>
      </w:r>
      <w:r w:rsidR="00E0337F" w:rsidRPr="006B2FAA">
        <w:rPr>
          <w:rFonts w:ascii="Arial" w:eastAsia="Times New Roman" w:hAnsi="Arial" w:cs="Arial"/>
          <w:shd w:val="clear" w:color="auto" w:fill="FFFFFF"/>
          <w:lang w:val="en-GB"/>
        </w:rPr>
        <w:t>, pp</w:t>
      </w:r>
      <w:r w:rsidRPr="006B2FAA">
        <w:rPr>
          <w:rFonts w:ascii="Arial" w:eastAsia="Times New Roman" w:hAnsi="Arial" w:cs="Arial"/>
          <w:shd w:val="clear" w:color="auto" w:fill="FFFFFF"/>
          <w:lang w:val="en-GB"/>
        </w:rPr>
        <w:t>166-175.</w:t>
      </w:r>
    </w:p>
    <w:p w14:paraId="5EEB72EC" w14:textId="77777777" w:rsidR="00D17160" w:rsidRPr="006B2FAA" w:rsidRDefault="00D17160" w:rsidP="00374167">
      <w:pPr>
        <w:rPr>
          <w:rFonts w:ascii="Arial" w:eastAsia="Times New Roman" w:hAnsi="Arial" w:cs="Arial"/>
          <w:shd w:val="clear" w:color="auto" w:fill="FFFFFF"/>
          <w:lang w:val="en-GB"/>
        </w:rPr>
      </w:pPr>
    </w:p>
    <w:p w14:paraId="76C84A56" w14:textId="365E9B6B" w:rsidR="00547F0B" w:rsidRPr="006B2FAA" w:rsidRDefault="00E0337F" w:rsidP="00374167">
      <w:pPr>
        <w:rPr>
          <w:rFonts w:ascii="Arial" w:hAnsi="Arial" w:cs="Arial"/>
        </w:rPr>
      </w:pPr>
      <w:r w:rsidRPr="006B2FAA">
        <w:rPr>
          <w:rFonts w:ascii="Arial" w:hAnsi="Arial" w:cs="Arial"/>
        </w:rPr>
        <w:t>McGloin, J.M., Sullivan, C.J. and Kennedy, L.W. (2011)</w:t>
      </w:r>
      <w:r w:rsidR="00547F0B" w:rsidRPr="006B2FAA">
        <w:rPr>
          <w:rFonts w:ascii="Arial" w:hAnsi="Arial" w:cs="Arial"/>
        </w:rPr>
        <w:t xml:space="preserve"> </w:t>
      </w:r>
      <w:r w:rsidR="00547F0B" w:rsidRPr="006B2FAA">
        <w:rPr>
          <w:rFonts w:ascii="Arial" w:hAnsi="Arial" w:cs="Arial"/>
          <w:i/>
        </w:rPr>
        <w:t>When Crime Appears: The role of emergence</w:t>
      </w:r>
      <w:r w:rsidR="00547F0B" w:rsidRPr="006B2FAA">
        <w:rPr>
          <w:rFonts w:ascii="Arial" w:hAnsi="Arial" w:cs="Arial"/>
        </w:rPr>
        <w:t>. Routledge</w:t>
      </w:r>
    </w:p>
    <w:p w14:paraId="7CD8BE8C" w14:textId="77777777" w:rsidR="00547F0B" w:rsidRPr="006B2FAA" w:rsidRDefault="00547F0B" w:rsidP="00374167">
      <w:pPr>
        <w:rPr>
          <w:rFonts w:ascii="Arial" w:hAnsi="Arial" w:cs="Arial"/>
        </w:rPr>
      </w:pPr>
    </w:p>
    <w:p w14:paraId="484DFE76" w14:textId="607F9B51" w:rsidR="00AC75EF" w:rsidRPr="006B2FAA" w:rsidRDefault="00AC75EF" w:rsidP="00374167">
      <w:pPr>
        <w:rPr>
          <w:rFonts w:ascii="Arial" w:hAnsi="Arial" w:cs="Arial"/>
        </w:rPr>
      </w:pPr>
      <w:r w:rsidRPr="006B2FAA">
        <w:rPr>
          <w:rFonts w:ascii="Arial" w:hAnsi="Arial" w:cs="Arial"/>
        </w:rPr>
        <w:t xml:space="preserve">Mitenius, </w:t>
      </w:r>
      <w:r w:rsidR="00E0337F" w:rsidRPr="006B2FAA">
        <w:rPr>
          <w:rFonts w:ascii="Arial" w:hAnsi="Arial" w:cs="Arial"/>
        </w:rPr>
        <w:t>N., Kennedy, S.P. and Busta, F.F. (2014)</w:t>
      </w:r>
      <w:r w:rsidRPr="006B2FAA">
        <w:rPr>
          <w:rFonts w:ascii="Arial" w:hAnsi="Arial" w:cs="Arial"/>
        </w:rPr>
        <w:t xml:space="preserve"> </w:t>
      </w:r>
      <w:r w:rsidRPr="006B2FAA">
        <w:rPr>
          <w:rFonts w:ascii="Arial" w:hAnsi="Arial" w:cs="Arial"/>
          <w:i/>
        </w:rPr>
        <w:t>Chapter 35 – Food defense, p. 937-958. In Y. Motarjemi and H. Lelieveld (ed.), Food safety management: A practical guide for the food industry</w:t>
      </w:r>
      <w:r w:rsidRPr="006B2FAA">
        <w:rPr>
          <w:rFonts w:ascii="Arial" w:hAnsi="Arial" w:cs="Arial"/>
        </w:rPr>
        <w:t>, Academic Press, Massachusetts.</w:t>
      </w:r>
    </w:p>
    <w:p w14:paraId="6121887F" w14:textId="77777777" w:rsidR="00AC75EF" w:rsidRPr="006B2FAA" w:rsidRDefault="00AC75EF" w:rsidP="00374167">
      <w:pPr>
        <w:rPr>
          <w:rFonts w:ascii="Arial" w:hAnsi="Arial" w:cs="Arial"/>
        </w:rPr>
      </w:pPr>
    </w:p>
    <w:p w14:paraId="51E89832" w14:textId="7105BA4A" w:rsidR="00926BB4" w:rsidRPr="006B2FAA" w:rsidRDefault="00E0337F" w:rsidP="00374167">
      <w:pPr>
        <w:rPr>
          <w:rFonts w:ascii="Arial" w:hAnsi="Arial" w:cs="Arial"/>
          <w:lang w:val="en-GB"/>
        </w:rPr>
      </w:pPr>
      <w:r w:rsidRPr="006B2FAA">
        <w:rPr>
          <w:rFonts w:ascii="Arial" w:hAnsi="Arial" w:cs="Arial"/>
          <w:shd w:val="clear" w:color="auto" w:fill="FFFFFF"/>
          <w:lang w:val="en-GB"/>
        </w:rPr>
        <w:t>Monghasemi, S., Nikoo, M.R.</w:t>
      </w:r>
      <w:r w:rsidR="00926BB4" w:rsidRPr="006B2FAA">
        <w:rPr>
          <w:rFonts w:ascii="Arial" w:hAnsi="Arial" w:cs="Arial"/>
          <w:shd w:val="clear" w:color="auto" w:fill="FFFFFF"/>
          <w:lang w:val="en-GB"/>
        </w:rPr>
        <w:t xml:space="preserve"> F</w:t>
      </w:r>
      <w:r w:rsidRPr="006B2FAA">
        <w:rPr>
          <w:rFonts w:ascii="Arial" w:hAnsi="Arial" w:cs="Arial"/>
          <w:shd w:val="clear" w:color="auto" w:fill="FFFFFF"/>
          <w:lang w:val="en-GB"/>
        </w:rPr>
        <w:t>asaee, M.A.K. and Adamowski, J.</w:t>
      </w:r>
      <w:r w:rsidR="00926BB4" w:rsidRPr="006B2FAA">
        <w:rPr>
          <w:rFonts w:ascii="Arial" w:hAnsi="Arial" w:cs="Arial"/>
          <w:shd w:val="clear" w:color="auto" w:fill="FFFFFF"/>
          <w:lang w:val="en-GB"/>
        </w:rPr>
        <w:t xml:space="preserve"> </w:t>
      </w:r>
      <w:r w:rsidRPr="006B2FAA">
        <w:rPr>
          <w:rFonts w:ascii="Arial" w:hAnsi="Arial" w:cs="Arial"/>
          <w:shd w:val="clear" w:color="auto" w:fill="FFFFFF"/>
          <w:lang w:val="en-GB"/>
        </w:rPr>
        <w:t>(</w:t>
      </w:r>
      <w:r w:rsidR="00926BB4" w:rsidRPr="006B2FAA">
        <w:rPr>
          <w:rFonts w:ascii="Arial" w:hAnsi="Arial" w:cs="Arial"/>
          <w:shd w:val="clear" w:color="auto" w:fill="FFFFFF"/>
          <w:lang w:val="en-GB"/>
        </w:rPr>
        <w:t>2015</w:t>
      </w:r>
      <w:r w:rsidRPr="006B2FAA">
        <w:rPr>
          <w:rFonts w:ascii="Arial" w:hAnsi="Arial" w:cs="Arial"/>
          <w:shd w:val="clear" w:color="auto" w:fill="FFFFFF"/>
          <w:lang w:val="en-GB"/>
        </w:rPr>
        <w:t>)</w:t>
      </w:r>
      <w:r w:rsidR="00926BB4" w:rsidRPr="006B2FAA">
        <w:rPr>
          <w:rFonts w:ascii="Arial" w:hAnsi="Arial" w:cs="Arial"/>
          <w:shd w:val="clear" w:color="auto" w:fill="FFFFFF"/>
          <w:lang w:val="en-GB"/>
        </w:rPr>
        <w:t>. A novel multi criteria decision making model for optimizing time–cost–quality trade-off problems in construction projects. </w:t>
      </w:r>
      <w:r w:rsidR="00926BB4" w:rsidRPr="006B2FAA">
        <w:rPr>
          <w:rFonts w:ascii="Arial" w:hAnsi="Arial" w:cs="Arial"/>
          <w:i/>
          <w:iCs/>
          <w:lang w:val="en-GB"/>
        </w:rPr>
        <w:t>Expert systems with applications</w:t>
      </w:r>
      <w:r w:rsidR="00926BB4" w:rsidRPr="006B2FAA">
        <w:rPr>
          <w:rFonts w:ascii="Arial" w:hAnsi="Arial" w:cs="Arial"/>
          <w:shd w:val="clear" w:color="auto" w:fill="FFFFFF"/>
          <w:lang w:val="en-GB"/>
        </w:rPr>
        <w:t>, </w:t>
      </w:r>
      <w:r w:rsidRPr="006B2FAA">
        <w:rPr>
          <w:rFonts w:ascii="Arial" w:hAnsi="Arial" w:cs="Arial"/>
          <w:shd w:val="clear" w:color="auto" w:fill="FFFFFF"/>
          <w:lang w:val="en-GB"/>
        </w:rPr>
        <w:t xml:space="preserve">Vol. </w:t>
      </w:r>
      <w:r w:rsidR="00926BB4" w:rsidRPr="006B2FAA">
        <w:rPr>
          <w:rFonts w:ascii="Arial" w:hAnsi="Arial" w:cs="Arial"/>
          <w:i/>
          <w:iCs/>
          <w:lang w:val="en-GB"/>
        </w:rPr>
        <w:t>42</w:t>
      </w:r>
      <w:r w:rsidRPr="006B2FAA">
        <w:rPr>
          <w:rFonts w:ascii="Arial" w:hAnsi="Arial" w:cs="Arial"/>
          <w:i/>
          <w:iCs/>
          <w:lang w:val="en-GB"/>
        </w:rPr>
        <w:t xml:space="preserve">, </w:t>
      </w:r>
      <w:r w:rsidRPr="006B2FAA">
        <w:rPr>
          <w:rFonts w:ascii="Arial" w:hAnsi="Arial" w:cs="Arial"/>
          <w:iCs/>
          <w:lang w:val="en-GB"/>
        </w:rPr>
        <w:t xml:space="preserve">No. 6, </w:t>
      </w:r>
      <w:r w:rsidRPr="006B2FAA">
        <w:rPr>
          <w:rFonts w:ascii="Arial" w:hAnsi="Arial" w:cs="Arial"/>
          <w:shd w:val="clear" w:color="auto" w:fill="FFFFFF"/>
          <w:lang w:val="en-GB"/>
        </w:rPr>
        <w:t xml:space="preserve">pp </w:t>
      </w:r>
      <w:r w:rsidR="00926BB4" w:rsidRPr="006B2FAA">
        <w:rPr>
          <w:rFonts w:ascii="Arial" w:hAnsi="Arial" w:cs="Arial"/>
          <w:shd w:val="clear" w:color="auto" w:fill="FFFFFF"/>
          <w:lang w:val="en-GB"/>
        </w:rPr>
        <w:t>3089-3104.</w:t>
      </w:r>
    </w:p>
    <w:p w14:paraId="071ED633" w14:textId="77777777" w:rsidR="00D17160" w:rsidRPr="006B2FAA" w:rsidRDefault="00D17160" w:rsidP="00374167">
      <w:pPr>
        <w:rPr>
          <w:rFonts w:ascii="Arial" w:eastAsia="Times New Roman" w:hAnsi="Arial" w:cs="Arial"/>
          <w:shd w:val="clear" w:color="auto" w:fill="FFFFFF"/>
          <w:lang w:val="en-GB"/>
        </w:rPr>
      </w:pPr>
    </w:p>
    <w:p w14:paraId="48E54A71" w14:textId="1F1DDD96" w:rsidR="0006124F" w:rsidRPr="006B2FAA" w:rsidRDefault="00E0337F" w:rsidP="00374167">
      <w:pPr>
        <w:rPr>
          <w:rFonts w:ascii="Arial" w:eastAsia="Times New Roman" w:hAnsi="Arial" w:cs="Arial"/>
          <w:lang w:val="en-GB"/>
        </w:rPr>
      </w:pPr>
      <w:r w:rsidRPr="006B2FAA">
        <w:rPr>
          <w:rFonts w:ascii="Arial" w:eastAsia="Times New Roman" w:hAnsi="Arial" w:cs="Arial"/>
          <w:shd w:val="clear" w:color="auto" w:fill="FFFFFF"/>
          <w:lang w:val="en-GB"/>
        </w:rPr>
        <w:t>Moreto, W.D. and Clarke, R.V. (2013)</w:t>
      </w:r>
      <w:r w:rsidR="0006124F" w:rsidRPr="006B2FAA">
        <w:rPr>
          <w:rFonts w:ascii="Arial" w:eastAsia="Times New Roman" w:hAnsi="Arial" w:cs="Arial"/>
          <w:shd w:val="clear" w:color="auto" w:fill="FFFFFF"/>
          <w:lang w:val="en-GB"/>
        </w:rPr>
        <w:t xml:space="preserve"> 11 Script analysis of the transnational illegal market in endangered species. </w:t>
      </w:r>
      <w:r w:rsidR="0006124F" w:rsidRPr="006B2FAA">
        <w:rPr>
          <w:rFonts w:ascii="Arial" w:eastAsia="Times New Roman" w:hAnsi="Arial" w:cs="Arial"/>
          <w:i/>
          <w:iCs/>
          <w:lang w:val="en-GB"/>
        </w:rPr>
        <w:t>Cognition and Crime: Offender Decision Making and Script Analyses</w:t>
      </w:r>
      <w:r w:rsidR="0006124F" w:rsidRPr="006B2FAA">
        <w:rPr>
          <w:rFonts w:ascii="Arial" w:eastAsia="Times New Roman" w:hAnsi="Arial" w:cs="Arial"/>
          <w:shd w:val="clear" w:color="auto" w:fill="FFFFFF"/>
          <w:lang w:val="en-GB"/>
        </w:rPr>
        <w:t>, p.209.</w:t>
      </w:r>
    </w:p>
    <w:p w14:paraId="7EBB5302" w14:textId="77777777" w:rsidR="0006124F" w:rsidRPr="006B2FAA" w:rsidRDefault="0006124F" w:rsidP="00374167">
      <w:pPr>
        <w:rPr>
          <w:rFonts w:ascii="Arial" w:eastAsia="Times New Roman" w:hAnsi="Arial" w:cs="Arial"/>
          <w:shd w:val="clear" w:color="auto" w:fill="FFFFFF"/>
          <w:lang w:val="en-GB"/>
        </w:rPr>
      </w:pPr>
    </w:p>
    <w:p w14:paraId="67239D9E" w14:textId="227A0F60" w:rsidR="00BA5A6E" w:rsidRPr="006B2FAA" w:rsidRDefault="00E0337F" w:rsidP="00374167">
      <w:pPr>
        <w:rPr>
          <w:rFonts w:ascii="Arial" w:hAnsi="Arial" w:cs="Arial"/>
        </w:rPr>
      </w:pPr>
      <w:r w:rsidRPr="006B2FAA">
        <w:rPr>
          <w:rFonts w:ascii="Arial" w:hAnsi="Arial" w:cs="Arial"/>
        </w:rPr>
        <w:t>Newman, O. (1972)</w:t>
      </w:r>
      <w:r w:rsidR="00BA5A6E" w:rsidRPr="006B2FAA">
        <w:rPr>
          <w:rFonts w:ascii="Arial" w:hAnsi="Arial" w:cs="Arial"/>
        </w:rPr>
        <w:t xml:space="preserve"> </w:t>
      </w:r>
      <w:r w:rsidR="00BA5A6E" w:rsidRPr="006B2FAA">
        <w:rPr>
          <w:rFonts w:ascii="Arial" w:hAnsi="Arial" w:cs="Arial"/>
          <w:i/>
        </w:rPr>
        <w:t>Defensible space: people and design in a violent city</w:t>
      </w:r>
      <w:r w:rsidR="00BA5A6E" w:rsidRPr="006B2FAA">
        <w:rPr>
          <w:rFonts w:ascii="Arial" w:hAnsi="Arial" w:cs="Arial"/>
        </w:rPr>
        <w:t>. Macmillan, New York.</w:t>
      </w:r>
    </w:p>
    <w:p w14:paraId="3A852EE2" w14:textId="77777777" w:rsidR="00BA5A6E" w:rsidRPr="006B2FAA" w:rsidRDefault="00BA5A6E" w:rsidP="00374167">
      <w:pPr>
        <w:rPr>
          <w:rFonts w:ascii="Arial" w:eastAsia="Times New Roman" w:hAnsi="Arial" w:cs="Arial"/>
          <w:shd w:val="clear" w:color="auto" w:fill="FFFFFF"/>
          <w:lang w:val="en-GB"/>
        </w:rPr>
      </w:pPr>
    </w:p>
    <w:p w14:paraId="533D1548" w14:textId="2E14BAFB" w:rsidR="005564DD" w:rsidRPr="006B2FAA" w:rsidRDefault="00E0337F" w:rsidP="00374167">
      <w:pPr>
        <w:rPr>
          <w:rFonts w:ascii="Arial" w:hAnsi="Arial" w:cs="Arial"/>
        </w:rPr>
      </w:pPr>
      <w:r w:rsidRPr="006B2FAA">
        <w:rPr>
          <w:rFonts w:ascii="Arial" w:hAnsi="Arial" w:cs="Arial"/>
        </w:rPr>
        <w:t>NFU Mutual (2017)</w:t>
      </w:r>
      <w:r w:rsidR="005564DD" w:rsidRPr="006B2FAA">
        <w:rPr>
          <w:rFonts w:ascii="Arial" w:hAnsi="Arial" w:cs="Arial"/>
        </w:rPr>
        <w:t xml:space="preserve"> Rural Crime Now. Rural Crime Report 2017. Available at:  </w:t>
      </w:r>
      <w:hyperlink r:id="rId10" w:history="1">
        <w:r w:rsidR="005564DD" w:rsidRPr="006B2FAA">
          <w:rPr>
            <w:rStyle w:val="Hyperlink"/>
            <w:rFonts w:ascii="Arial" w:hAnsi="Arial" w:cs="Arial"/>
            <w:color w:val="auto"/>
          </w:rPr>
          <w:t>https://www.nfuonline.com/nfu-online/news/nfu-mutual-rural-crime-report-2017/</w:t>
        </w:r>
      </w:hyperlink>
      <w:r w:rsidR="005564DD" w:rsidRPr="006B2FAA">
        <w:rPr>
          <w:rFonts w:ascii="Arial" w:hAnsi="Arial" w:cs="Arial"/>
        </w:rPr>
        <w:t xml:space="preserve"> (Accessed on 21</w:t>
      </w:r>
      <w:r w:rsidRPr="006B2FAA">
        <w:rPr>
          <w:rFonts w:ascii="Arial" w:hAnsi="Arial" w:cs="Arial"/>
        </w:rPr>
        <w:t xml:space="preserve"> May 2018</w:t>
      </w:r>
      <w:r w:rsidR="005564DD" w:rsidRPr="006B2FAA">
        <w:rPr>
          <w:rFonts w:ascii="Arial" w:hAnsi="Arial" w:cs="Arial"/>
        </w:rPr>
        <w:t xml:space="preserve">) </w:t>
      </w:r>
    </w:p>
    <w:p w14:paraId="2B87EFD4" w14:textId="77777777" w:rsidR="005564DD" w:rsidRPr="006B2FAA" w:rsidRDefault="005564DD" w:rsidP="00374167">
      <w:pPr>
        <w:rPr>
          <w:rFonts w:ascii="Arial" w:hAnsi="Arial" w:cs="Arial"/>
        </w:rPr>
      </w:pPr>
    </w:p>
    <w:p w14:paraId="38102FB1" w14:textId="39E0E245" w:rsidR="003C34A5" w:rsidRPr="006B2FAA" w:rsidRDefault="00E0337F" w:rsidP="00374167">
      <w:pPr>
        <w:rPr>
          <w:rFonts w:ascii="Arial" w:hAnsi="Arial" w:cs="Arial"/>
        </w:rPr>
      </w:pPr>
      <w:r w:rsidRPr="006B2FAA">
        <w:rPr>
          <w:rFonts w:ascii="Arial" w:hAnsi="Arial" w:cs="Arial"/>
        </w:rPr>
        <w:t>NSF (2014)</w:t>
      </w:r>
      <w:r w:rsidR="003C34A5" w:rsidRPr="006B2FAA">
        <w:rPr>
          <w:rFonts w:ascii="Arial" w:hAnsi="Arial" w:cs="Arial"/>
        </w:rPr>
        <w:t xml:space="preserve"> </w:t>
      </w:r>
      <w:r w:rsidR="003C34A5" w:rsidRPr="006B2FAA">
        <w:rPr>
          <w:rFonts w:ascii="Arial" w:hAnsi="Arial" w:cs="Arial"/>
          <w:i/>
        </w:rPr>
        <w:t>Final report risk modelling of food fraud motivation – NSF Fraud Protection Model intelligent risk model scoping project.</w:t>
      </w:r>
      <w:r w:rsidR="003C34A5" w:rsidRPr="006B2FAA">
        <w:rPr>
          <w:rFonts w:ascii="Arial" w:hAnsi="Arial" w:cs="Arial"/>
        </w:rPr>
        <w:t xml:space="preserve"> Available at: https://www.food.gov.uk/sites/default/files/NSF%20Final%20report.pdf. accessed 2 January 2018</w:t>
      </w:r>
    </w:p>
    <w:p w14:paraId="44F9E503" w14:textId="77777777" w:rsidR="003C34A5" w:rsidRPr="006B2FAA" w:rsidRDefault="003C34A5" w:rsidP="00374167">
      <w:pPr>
        <w:rPr>
          <w:rFonts w:ascii="Arial" w:eastAsia="Times New Roman" w:hAnsi="Arial" w:cs="Arial"/>
          <w:shd w:val="clear" w:color="auto" w:fill="FFFFFF"/>
          <w:lang w:val="en-GB"/>
        </w:rPr>
      </w:pPr>
    </w:p>
    <w:p w14:paraId="4D66BAE0" w14:textId="09A3226F" w:rsidR="00E51FF0" w:rsidRPr="006B2FAA" w:rsidRDefault="00E51FF0" w:rsidP="00374167">
      <w:pPr>
        <w:rPr>
          <w:rFonts w:ascii="Arial" w:eastAsia="Times New Roman" w:hAnsi="Arial" w:cs="Arial"/>
          <w:shd w:val="clear" w:color="auto" w:fill="FFFFFF"/>
          <w:lang w:val="en-GB"/>
        </w:rPr>
      </w:pPr>
      <w:r w:rsidRPr="006B2FAA">
        <w:rPr>
          <w:rFonts w:ascii="Arial" w:eastAsia="Times New Roman" w:hAnsi="Arial" w:cs="Arial"/>
          <w:shd w:val="clear" w:color="auto" w:fill="FFFFFF"/>
          <w:lang w:val="en-GB"/>
        </w:rPr>
        <w:t xml:space="preserve">O'Connor, </w:t>
      </w:r>
      <w:r w:rsidR="00E0337F" w:rsidRPr="006B2FAA">
        <w:rPr>
          <w:rFonts w:ascii="Arial" w:eastAsia="Times New Roman" w:hAnsi="Arial" w:cs="Arial"/>
          <w:shd w:val="clear" w:color="auto" w:fill="FFFFFF"/>
          <w:lang w:val="en-GB"/>
        </w:rPr>
        <w:t>A.M., Légaré, F. and Stacey, D.</w:t>
      </w:r>
      <w:r w:rsidRPr="006B2FAA">
        <w:rPr>
          <w:rFonts w:ascii="Arial" w:eastAsia="Times New Roman" w:hAnsi="Arial" w:cs="Arial"/>
          <w:shd w:val="clear" w:color="auto" w:fill="FFFFFF"/>
          <w:lang w:val="en-GB"/>
        </w:rPr>
        <w:t xml:space="preserve"> </w:t>
      </w:r>
      <w:r w:rsidR="00E0337F" w:rsidRPr="006B2FAA">
        <w:rPr>
          <w:rFonts w:ascii="Arial" w:eastAsia="Times New Roman" w:hAnsi="Arial" w:cs="Arial"/>
          <w:shd w:val="clear" w:color="auto" w:fill="FFFFFF"/>
          <w:lang w:val="en-GB"/>
        </w:rPr>
        <w:t>(</w:t>
      </w:r>
      <w:r w:rsidRPr="006B2FAA">
        <w:rPr>
          <w:rFonts w:ascii="Arial" w:eastAsia="Times New Roman" w:hAnsi="Arial" w:cs="Arial"/>
          <w:shd w:val="clear" w:color="auto" w:fill="FFFFFF"/>
          <w:lang w:val="en-GB"/>
        </w:rPr>
        <w:t>2003</w:t>
      </w:r>
      <w:r w:rsidR="00E0337F" w:rsidRPr="006B2FAA">
        <w:rPr>
          <w:rFonts w:ascii="Arial" w:eastAsia="Times New Roman" w:hAnsi="Arial" w:cs="Arial"/>
          <w:shd w:val="clear" w:color="auto" w:fill="FFFFFF"/>
          <w:lang w:val="en-GB"/>
        </w:rPr>
        <w:t>)</w:t>
      </w:r>
      <w:r w:rsidRPr="006B2FAA">
        <w:rPr>
          <w:rFonts w:ascii="Arial" w:eastAsia="Times New Roman" w:hAnsi="Arial" w:cs="Arial"/>
          <w:shd w:val="clear" w:color="auto" w:fill="FFFFFF"/>
          <w:lang w:val="en-GB"/>
        </w:rPr>
        <w:t xml:space="preserve"> Risk communication in practice: the contribution of decision aids. </w:t>
      </w:r>
      <w:r w:rsidRPr="006B2FAA">
        <w:rPr>
          <w:rFonts w:ascii="Arial" w:eastAsia="Times New Roman" w:hAnsi="Arial" w:cs="Arial"/>
          <w:i/>
          <w:iCs/>
          <w:lang w:val="en-GB"/>
        </w:rPr>
        <w:t>BMJ: British Medical Journal</w:t>
      </w:r>
      <w:r w:rsidRPr="006B2FAA">
        <w:rPr>
          <w:rFonts w:ascii="Arial" w:eastAsia="Times New Roman" w:hAnsi="Arial" w:cs="Arial"/>
          <w:shd w:val="clear" w:color="auto" w:fill="FFFFFF"/>
          <w:lang w:val="en-GB"/>
        </w:rPr>
        <w:t>, </w:t>
      </w:r>
      <w:r w:rsidR="00E0337F" w:rsidRPr="006B2FAA">
        <w:rPr>
          <w:rFonts w:ascii="Arial" w:eastAsia="Times New Roman" w:hAnsi="Arial" w:cs="Arial"/>
          <w:shd w:val="clear" w:color="auto" w:fill="FFFFFF"/>
          <w:lang w:val="en-GB"/>
        </w:rPr>
        <w:t xml:space="preserve">Vol. </w:t>
      </w:r>
      <w:r w:rsidRPr="006B2FAA">
        <w:rPr>
          <w:rFonts w:ascii="Arial" w:eastAsia="Times New Roman" w:hAnsi="Arial" w:cs="Arial"/>
          <w:i/>
          <w:iCs/>
          <w:lang w:val="en-GB"/>
        </w:rPr>
        <w:t>327</w:t>
      </w:r>
      <w:r w:rsidR="00E0337F" w:rsidRPr="006B2FAA">
        <w:rPr>
          <w:rFonts w:ascii="Arial" w:eastAsia="Times New Roman" w:hAnsi="Arial" w:cs="Arial"/>
          <w:i/>
          <w:iCs/>
          <w:lang w:val="en-GB"/>
        </w:rPr>
        <w:t xml:space="preserve">, No. </w:t>
      </w:r>
      <w:r w:rsidR="00E0337F" w:rsidRPr="006B2FAA">
        <w:rPr>
          <w:rFonts w:ascii="Arial" w:eastAsia="Times New Roman" w:hAnsi="Arial" w:cs="Arial"/>
          <w:shd w:val="clear" w:color="auto" w:fill="FFFFFF"/>
          <w:lang w:val="en-GB"/>
        </w:rPr>
        <w:t xml:space="preserve">7417, pp. </w:t>
      </w:r>
      <w:r w:rsidRPr="006B2FAA">
        <w:rPr>
          <w:rFonts w:ascii="Arial" w:eastAsia="Times New Roman" w:hAnsi="Arial" w:cs="Arial"/>
          <w:shd w:val="clear" w:color="auto" w:fill="FFFFFF"/>
          <w:lang w:val="en-GB"/>
        </w:rPr>
        <w:t>736.</w:t>
      </w:r>
    </w:p>
    <w:p w14:paraId="6D34CB67" w14:textId="77777777" w:rsidR="00E51FF0" w:rsidRPr="006B2FAA" w:rsidRDefault="00E51FF0" w:rsidP="00374167">
      <w:pPr>
        <w:rPr>
          <w:rFonts w:ascii="Arial" w:eastAsia="Times New Roman" w:hAnsi="Arial" w:cs="Arial"/>
          <w:shd w:val="clear" w:color="auto" w:fill="FFFFFF"/>
          <w:lang w:val="en-GB"/>
        </w:rPr>
      </w:pPr>
    </w:p>
    <w:p w14:paraId="71498042" w14:textId="54061D69" w:rsidR="006D60BA" w:rsidRPr="006B2FAA" w:rsidRDefault="00E0337F" w:rsidP="00374167">
      <w:pPr>
        <w:rPr>
          <w:rFonts w:ascii="Arial" w:eastAsia="Times New Roman" w:hAnsi="Arial" w:cs="Arial"/>
          <w:shd w:val="clear" w:color="auto" w:fill="FFFFFF"/>
          <w:lang w:val="en-GB"/>
        </w:rPr>
      </w:pPr>
      <w:r w:rsidRPr="006B2FAA">
        <w:rPr>
          <w:rFonts w:ascii="Arial" w:eastAsia="Times New Roman" w:hAnsi="Arial" w:cs="Arial"/>
          <w:shd w:val="clear" w:color="auto" w:fill="FFFFFF"/>
          <w:lang w:val="en-GB"/>
        </w:rPr>
        <w:t>Olson, D.L. and Wu, D.</w:t>
      </w:r>
      <w:r w:rsidR="006D60BA" w:rsidRPr="006B2FAA">
        <w:rPr>
          <w:rFonts w:ascii="Arial" w:eastAsia="Times New Roman" w:hAnsi="Arial" w:cs="Arial"/>
          <w:shd w:val="clear" w:color="auto" w:fill="FFFFFF"/>
          <w:lang w:val="en-GB"/>
        </w:rPr>
        <w:t xml:space="preserve"> </w:t>
      </w:r>
      <w:r w:rsidRPr="006B2FAA">
        <w:rPr>
          <w:rFonts w:ascii="Arial" w:eastAsia="Times New Roman" w:hAnsi="Arial" w:cs="Arial"/>
          <w:shd w:val="clear" w:color="auto" w:fill="FFFFFF"/>
          <w:lang w:val="en-GB"/>
        </w:rPr>
        <w:t>(2011)</w:t>
      </w:r>
      <w:r w:rsidR="006D60BA" w:rsidRPr="006B2FAA">
        <w:rPr>
          <w:rFonts w:ascii="Arial" w:eastAsia="Times New Roman" w:hAnsi="Arial" w:cs="Arial"/>
          <w:shd w:val="clear" w:color="auto" w:fill="FFFFFF"/>
          <w:lang w:val="en-GB"/>
        </w:rPr>
        <w:t xml:space="preserve"> Risk management models for supply chain: a scenario analysis of outsourcing to China. </w:t>
      </w:r>
      <w:r w:rsidR="006D60BA" w:rsidRPr="006B2FAA">
        <w:rPr>
          <w:rFonts w:ascii="Arial" w:eastAsia="Times New Roman" w:hAnsi="Arial" w:cs="Arial"/>
          <w:i/>
          <w:iCs/>
          <w:lang w:val="en-GB"/>
        </w:rPr>
        <w:t>Supply Chain Management: An International Journal</w:t>
      </w:r>
      <w:r w:rsidR="006D60BA" w:rsidRPr="006B2FAA">
        <w:rPr>
          <w:rFonts w:ascii="Arial" w:eastAsia="Times New Roman" w:hAnsi="Arial" w:cs="Arial"/>
          <w:shd w:val="clear" w:color="auto" w:fill="FFFFFF"/>
          <w:lang w:val="en-GB"/>
        </w:rPr>
        <w:t>, </w:t>
      </w:r>
      <w:r w:rsidRPr="006B2FAA">
        <w:rPr>
          <w:rFonts w:ascii="Arial" w:eastAsia="Times New Roman" w:hAnsi="Arial" w:cs="Arial"/>
          <w:shd w:val="clear" w:color="auto" w:fill="FFFFFF"/>
          <w:lang w:val="en-GB"/>
        </w:rPr>
        <w:t xml:space="preserve">Vol. </w:t>
      </w:r>
      <w:r w:rsidR="006D60BA" w:rsidRPr="006B2FAA">
        <w:rPr>
          <w:rFonts w:ascii="Arial" w:eastAsia="Times New Roman" w:hAnsi="Arial" w:cs="Arial"/>
          <w:i/>
          <w:iCs/>
          <w:lang w:val="en-GB"/>
        </w:rPr>
        <w:t>16</w:t>
      </w:r>
      <w:r w:rsidRPr="006B2FAA">
        <w:rPr>
          <w:rFonts w:ascii="Arial" w:eastAsia="Times New Roman" w:hAnsi="Arial" w:cs="Arial"/>
          <w:i/>
          <w:iCs/>
          <w:lang w:val="en-GB"/>
        </w:rPr>
        <w:t xml:space="preserve"> </w:t>
      </w:r>
      <w:r w:rsidRPr="006B2FAA">
        <w:rPr>
          <w:rFonts w:ascii="Arial" w:eastAsia="Times New Roman" w:hAnsi="Arial" w:cs="Arial"/>
          <w:iCs/>
          <w:lang w:val="en-GB"/>
        </w:rPr>
        <w:t>No. 6,</w:t>
      </w:r>
      <w:r w:rsidRPr="006B2FAA">
        <w:rPr>
          <w:rFonts w:ascii="Arial" w:eastAsia="Times New Roman" w:hAnsi="Arial" w:cs="Arial"/>
          <w:shd w:val="clear" w:color="auto" w:fill="FFFFFF"/>
          <w:lang w:val="en-GB"/>
        </w:rPr>
        <w:t xml:space="preserve"> pp </w:t>
      </w:r>
      <w:r w:rsidR="006D60BA" w:rsidRPr="006B2FAA">
        <w:rPr>
          <w:rFonts w:ascii="Arial" w:eastAsia="Times New Roman" w:hAnsi="Arial" w:cs="Arial"/>
          <w:shd w:val="clear" w:color="auto" w:fill="FFFFFF"/>
          <w:lang w:val="en-GB"/>
        </w:rPr>
        <w:t>401-408.</w:t>
      </w:r>
    </w:p>
    <w:p w14:paraId="3B3344EF" w14:textId="77777777" w:rsidR="00547F0B" w:rsidRPr="006B2FAA" w:rsidRDefault="00547F0B" w:rsidP="00374167">
      <w:pPr>
        <w:rPr>
          <w:rFonts w:ascii="Arial" w:eastAsia="Times New Roman" w:hAnsi="Arial" w:cs="Arial"/>
          <w:shd w:val="clear" w:color="auto" w:fill="FFFFFF"/>
          <w:lang w:val="en-GB"/>
        </w:rPr>
      </w:pPr>
    </w:p>
    <w:p w14:paraId="3E7A3D86" w14:textId="5C7CD397" w:rsidR="00AC75EF" w:rsidRPr="006B2FAA" w:rsidRDefault="00E0337F" w:rsidP="00374167">
      <w:pPr>
        <w:rPr>
          <w:rFonts w:ascii="Arial" w:hAnsi="Arial" w:cs="Arial"/>
        </w:rPr>
      </w:pPr>
      <w:r w:rsidRPr="006B2FAA">
        <w:rPr>
          <w:rFonts w:ascii="Arial" w:hAnsi="Arial" w:cs="Arial"/>
        </w:rPr>
        <w:t>PAS 96. (2017)</w:t>
      </w:r>
      <w:r w:rsidR="00AC75EF" w:rsidRPr="006B2FAA">
        <w:rPr>
          <w:rFonts w:ascii="Arial" w:hAnsi="Arial" w:cs="Arial"/>
        </w:rPr>
        <w:t xml:space="preserve"> </w:t>
      </w:r>
      <w:r w:rsidR="00AC75EF" w:rsidRPr="006B2FAA">
        <w:rPr>
          <w:rFonts w:ascii="Arial" w:hAnsi="Arial" w:cs="Arial"/>
          <w:i/>
        </w:rPr>
        <w:t>Guide to protecting and defending food and drink from deliberate attack</w:t>
      </w:r>
      <w:r w:rsidR="00AC75EF" w:rsidRPr="006B2FAA">
        <w:rPr>
          <w:rFonts w:ascii="Arial" w:hAnsi="Arial" w:cs="Arial"/>
        </w:rPr>
        <w:t>. BSI, London</w:t>
      </w:r>
    </w:p>
    <w:p w14:paraId="3EA81122" w14:textId="77777777" w:rsidR="00AC75EF" w:rsidRPr="006B2FAA" w:rsidRDefault="00AC75EF" w:rsidP="00374167">
      <w:pPr>
        <w:rPr>
          <w:rFonts w:ascii="Arial" w:hAnsi="Arial" w:cs="Arial"/>
        </w:rPr>
      </w:pPr>
    </w:p>
    <w:p w14:paraId="17965EF9" w14:textId="7C3A2448" w:rsidR="00547F0B" w:rsidRPr="006B2FAA" w:rsidRDefault="00547F0B" w:rsidP="00374167">
      <w:pPr>
        <w:rPr>
          <w:rFonts w:ascii="Arial" w:hAnsi="Arial" w:cs="Arial"/>
        </w:rPr>
      </w:pPr>
      <w:r w:rsidRPr="006B2FAA">
        <w:rPr>
          <w:rFonts w:ascii="Arial" w:hAnsi="Arial" w:cs="Arial"/>
        </w:rPr>
        <w:t>Perline, I.H</w:t>
      </w:r>
      <w:r w:rsidR="00E0337F" w:rsidRPr="006B2FAA">
        <w:rPr>
          <w:rFonts w:ascii="Arial" w:hAnsi="Arial" w:cs="Arial"/>
        </w:rPr>
        <w:t>. and Goldschmidt, J. (2004)</w:t>
      </w:r>
      <w:r w:rsidRPr="006B2FAA">
        <w:rPr>
          <w:rFonts w:ascii="Arial" w:hAnsi="Arial" w:cs="Arial"/>
        </w:rPr>
        <w:t xml:space="preserve"> </w:t>
      </w:r>
      <w:r w:rsidRPr="006B2FAA">
        <w:rPr>
          <w:rFonts w:ascii="Arial" w:hAnsi="Arial" w:cs="Arial"/>
          <w:i/>
        </w:rPr>
        <w:t>The Psychology and Law of Workplace Violence: A Handbook for Mental Health Professionals and Employers</w:t>
      </w:r>
      <w:r w:rsidRPr="006B2FAA">
        <w:rPr>
          <w:rFonts w:ascii="Arial" w:hAnsi="Arial" w:cs="Arial"/>
        </w:rPr>
        <w:t>, Charles C Thomas Publisher</w:t>
      </w:r>
    </w:p>
    <w:p w14:paraId="02A11EB5" w14:textId="77777777" w:rsidR="006D60BA" w:rsidRPr="006B2FAA" w:rsidRDefault="006D60BA" w:rsidP="00374167">
      <w:pPr>
        <w:rPr>
          <w:rFonts w:ascii="Arial" w:eastAsia="Times New Roman" w:hAnsi="Arial" w:cs="Arial"/>
          <w:shd w:val="clear" w:color="auto" w:fill="FFFFFF"/>
          <w:lang w:val="en-GB"/>
        </w:rPr>
      </w:pPr>
    </w:p>
    <w:p w14:paraId="5D2331A2" w14:textId="2FA6846D" w:rsidR="00B248F7" w:rsidRPr="006B2FAA" w:rsidRDefault="00B248F7" w:rsidP="00374167">
      <w:pPr>
        <w:rPr>
          <w:rFonts w:ascii="Arial" w:eastAsia="Times New Roman" w:hAnsi="Arial" w:cs="Arial"/>
          <w:lang w:val="en-GB"/>
        </w:rPr>
      </w:pPr>
      <w:r w:rsidRPr="006B2FAA">
        <w:rPr>
          <w:rFonts w:ascii="Arial" w:eastAsia="Times New Roman" w:hAnsi="Arial" w:cs="Arial"/>
          <w:shd w:val="clear" w:color="auto" w:fill="FFFFFF"/>
          <w:lang w:val="en-GB"/>
        </w:rPr>
        <w:t>Pil, F.K. and Holweg,</w:t>
      </w:r>
      <w:r w:rsidR="00E0337F" w:rsidRPr="006B2FAA">
        <w:rPr>
          <w:rFonts w:ascii="Arial" w:eastAsia="Times New Roman" w:hAnsi="Arial" w:cs="Arial"/>
          <w:shd w:val="clear" w:color="auto" w:fill="FFFFFF"/>
          <w:lang w:val="en-GB"/>
        </w:rPr>
        <w:t xml:space="preserve"> M. (2006)</w:t>
      </w:r>
      <w:r w:rsidRPr="006B2FAA">
        <w:rPr>
          <w:rFonts w:ascii="Arial" w:eastAsia="Times New Roman" w:hAnsi="Arial" w:cs="Arial"/>
          <w:shd w:val="clear" w:color="auto" w:fill="FFFFFF"/>
          <w:lang w:val="en-GB"/>
        </w:rPr>
        <w:t xml:space="preserve"> Evolving from value chain to value grid. </w:t>
      </w:r>
      <w:r w:rsidRPr="006B2FAA">
        <w:rPr>
          <w:rFonts w:ascii="Arial" w:eastAsia="Times New Roman" w:hAnsi="Arial" w:cs="Arial"/>
          <w:i/>
          <w:iCs/>
          <w:lang w:val="en-GB"/>
        </w:rPr>
        <w:t>MIT Sloan management review</w:t>
      </w:r>
      <w:r w:rsidRPr="006B2FAA">
        <w:rPr>
          <w:rFonts w:ascii="Arial" w:eastAsia="Times New Roman" w:hAnsi="Arial" w:cs="Arial"/>
          <w:shd w:val="clear" w:color="auto" w:fill="FFFFFF"/>
          <w:lang w:val="en-GB"/>
        </w:rPr>
        <w:t>, </w:t>
      </w:r>
      <w:r w:rsidR="00E0337F" w:rsidRPr="006B2FAA">
        <w:rPr>
          <w:rFonts w:ascii="Arial" w:eastAsia="Times New Roman" w:hAnsi="Arial" w:cs="Arial"/>
          <w:shd w:val="clear" w:color="auto" w:fill="FFFFFF"/>
          <w:lang w:val="en-GB"/>
        </w:rPr>
        <w:t xml:space="preserve">Vol. </w:t>
      </w:r>
      <w:r w:rsidRPr="006B2FAA">
        <w:rPr>
          <w:rFonts w:ascii="Arial" w:eastAsia="Times New Roman" w:hAnsi="Arial" w:cs="Arial"/>
          <w:i/>
          <w:iCs/>
          <w:lang w:val="en-GB"/>
        </w:rPr>
        <w:t>47</w:t>
      </w:r>
      <w:r w:rsidR="00E0337F" w:rsidRPr="006B2FAA">
        <w:rPr>
          <w:rFonts w:ascii="Arial" w:eastAsia="Times New Roman" w:hAnsi="Arial" w:cs="Arial"/>
          <w:iCs/>
          <w:lang w:val="en-GB"/>
        </w:rPr>
        <w:t xml:space="preserve">, No. 4, pp </w:t>
      </w:r>
      <w:r w:rsidRPr="006B2FAA">
        <w:rPr>
          <w:rFonts w:ascii="Arial" w:eastAsia="Times New Roman" w:hAnsi="Arial" w:cs="Arial"/>
          <w:shd w:val="clear" w:color="auto" w:fill="FFFFFF"/>
          <w:lang w:val="en-GB"/>
        </w:rPr>
        <w:t>72.</w:t>
      </w:r>
    </w:p>
    <w:p w14:paraId="13198735" w14:textId="77777777" w:rsidR="00B248F7" w:rsidRPr="006B2FAA" w:rsidRDefault="00B248F7" w:rsidP="00374167">
      <w:pPr>
        <w:rPr>
          <w:rFonts w:ascii="Arial" w:eastAsia="Times New Roman" w:hAnsi="Arial" w:cs="Arial"/>
          <w:shd w:val="clear" w:color="auto" w:fill="FFFFFF"/>
          <w:lang w:val="en-GB"/>
        </w:rPr>
      </w:pPr>
    </w:p>
    <w:p w14:paraId="08A3AB62" w14:textId="0FA15CDC" w:rsidR="00D335DF" w:rsidRPr="006B2FAA" w:rsidRDefault="00E0337F" w:rsidP="00374167">
      <w:pPr>
        <w:rPr>
          <w:rFonts w:ascii="Arial" w:hAnsi="Arial" w:cs="Arial"/>
        </w:rPr>
      </w:pPr>
      <w:r w:rsidRPr="006B2FAA">
        <w:rPr>
          <w:rFonts w:ascii="Arial" w:hAnsi="Arial" w:cs="Arial"/>
        </w:rPr>
        <w:t>Power, M. (2013)</w:t>
      </w:r>
      <w:r w:rsidR="00D335DF" w:rsidRPr="006B2FAA">
        <w:rPr>
          <w:rFonts w:ascii="Arial" w:hAnsi="Arial" w:cs="Arial"/>
        </w:rPr>
        <w:t xml:space="preserve"> The apparatus of fraud risk. </w:t>
      </w:r>
      <w:r w:rsidR="00D335DF" w:rsidRPr="006B2FAA">
        <w:rPr>
          <w:rFonts w:ascii="Arial" w:hAnsi="Arial" w:cs="Arial"/>
          <w:i/>
        </w:rPr>
        <w:t xml:space="preserve">Account. Org. Soc. </w:t>
      </w:r>
      <w:r w:rsidRPr="006B2FAA">
        <w:rPr>
          <w:rFonts w:ascii="Arial" w:hAnsi="Arial" w:cs="Arial"/>
        </w:rPr>
        <w:t>Vol. 38, pp</w:t>
      </w:r>
      <w:r w:rsidR="00D335DF" w:rsidRPr="006B2FAA">
        <w:rPr>
          <w:rFonts w:ascii="Arial" w:hAnsi="Arial" w:cs="Arial"/>
        </w:rPr>
        <w:t xml:space="preserve"> 525-543.</w:t>
      </w:r>
    </w:p>
    <w:p w14:paraId="41800C9C" w14:textId="77777777" w:rsidR="00D335DF" w:rsidRPr="006B2FAA" w:rsidRDefault="00D335DF" w:rsidP="00374167">
      <w:pPr>
        <w:rPr>
          <w:rFonts w:ascii="Arial" w:eastAsia="Times New Roman" w:hAnsi="Arial" w:cs="Arial"/>
          <w:shd w:val="clear" w:color="auto" w:fill="FFFFFF"/>
          <w:lang w:val="en-GB"/>
        </w:rPr>
      </w:pPr>
    </w:p>
    <w:p w14:paraId="29ACBC9C" w14:textId="25987779" w:rsidR="008E78FA" w:rsidRPr="006B2FAA" w:rsidRDefault="00E0337F" w:rsidP="00374167">
      <w:pPr>
        <w:rPr>
          <w:rFonts w:ascii="Arial" w:hAnsi="Arial" w:cs="Arial"/>
          <w:lang w:val="en-GB"/>
        </w:rPr>
      </w:pPr>
      <w:r w:rsidRPr="006B2FAA">
        <w:rPr>
          <w:rFonts w:ascii="Arial" w:hAnsi="Arial" w:cs="Arial"/>
          <w:shd w:val="clear" w:color="auto" w:fill="FFFFFF"/>
          <w:lang w:val="en-GB"/>
        </w:rPr>
        <w:t>Prendergast, C.</w:t>
      </w:r>
      <w:r w:rsidR="008E78FA" w:rsidRPr="006B2FAA">
        <w:rPr>
          <w:rFonts w:ascii="Arial" w:hAnsi="Arial" w:cs="Arial"/>
          <w:shd w:val="clear" w:color="auto" w:fill="FFFFFF"/>
          <w:lang w:val="en-GB"/>
        </w:rPr>
        <w:t xml:space="preserve"> </w:t>
      </w:r>
      <w:r w:rsidRPr="006B2FAA">
        <w:rPr>
          <w:rFonts w:ascii="Arial" w:hAnsi="Arial" w:cs="Arial"/>
          <w:shd w:val="clear" w:color="auto" w:fill="FFFFFF"/>
          <w:lang w:val="en-GB"/>
        </w:rPr>
        <w:t>(2002)</w:t>
      </w:r>
      <w:r w:rsidR="008E78FA" w:rsidRPr="006B2FAA">
        <w:rPr>
          <w:rFonts w:ascii="Arial" w:hAnsi="Arial" w:cs="Arial"/>
          <w:shd w:val="clear" w:color="auto" w:fill="FFFFFF"/>
          <w:lang w:val="en-GB"/>
        </w:rPr>
        <w:t xml:space="preserve"> The tenuous trade-off between risk and incentives. </w:t>
      </w:r>
      <w:r w:rsidR="008E78FA" w:rsidRPr="006B2FAA">
        <w:rPr>
          <w:rFonts w:ascii="Arial" w:hAnsi="Arial" w:cs="Arial"/>
          <w:i/>
          <w:iCs/>
          <w:lang w:val="en-GB"/>
        </w:rPr>
        <w:t>Journal of political Economy</w:t>
      </w:r>
      <w:r w:rsidR="008E78FA" w:rsidRPr="006B2FAA">
        <w:rPr>
          <w:rFonts w:ascii="Arial" w:hAnsi="Arial" w:cs="Arial"/>
          <w:shd w:val="clear" w:color="auto" w:fill="FFFFFF"/>
          <w:lang w:val="en-GB"/>
        </w:rPr>
        <w:t>, </w:t>
      </w:r>
      <w:r w:rsidRPr="006B2FAA">
        <w:rPr>
          <w:rFonts w:ascii="Arial" w:hAnsi="Arial" w:cs="Arial"/>
          <w:shd w:val="clear" w:color="auto" w:fill="FFFFFF"/>
          <w:lang w:val="en-GB"/>
        </w:rPr>
        <w:t xml:space="preserve">Vol. </w:t>
      </w:r>
      <w:r w:rsidR="008E78FA" w:rsidRPr="006B2FAA">
        <w:rPr>
          <w:rFonts w:ascii="Arial" w:hAnsi="Arial" w:cs="Arial"/>
          <w:i/>
          <w:iCs/>
          <w:lang w:val="en-GB"/>
        </w:rPr>
        <w:t>110</w:t>
      </w:r>
      <w:r w:rsidRPr="006B2FAA">
        <w:rPr>
          <w:rFonts w:ascii="Arial" w:hAnsi="Arial" w:cs="Arial"/>
          <w:iCs/>
          <w:lang w:val="en-GB"/>
        </w:rPr>
        <w:t>, No. 5,</w:t>
      </w:r>
      <w:r w:rsidRPr="006B2FAA">
        <w:rPr>
          <w:rFonts w:ascii="Arial" w:hAnsi="Arial" w:cs="Arial"/>
          <w:shd w:val="clear" w:color="auto" w:fill="FFFFFF"/>
          <w:lang w:val="en-GB"/>
        </w:rPr>
        <w:t xml:space="preserve"> pp </w:t>
      </w:r>
      <w:r w:rsidR="008E78FA" w:rsidRPr="006B2FAA">
        <w:rPr>
          <w:rFonts w:ascii="Arial" w:hAnsi="Arial" w:cs="Arial"/>
          <w:shd w:val="clear" w:color="auto" w:fill="FFFFFF"/>
          <w:lang w:val="en-GB"/>
        </w:rPr>
        <w:t>1071-1102.</w:t>
      </w:r>
    </w:p>
    <w:p w14:paraId="7F904726" w14:textId="77777777" w:rsidR="008E78FA" w:rsidRPr="006B2FAA" w:rsidRDefault="008E78FA" w:rsidP="00374167">
      <w:pPr>
        <w:rPr>
          <w:rFonts w:ascii="Arial" w:hAnsi="Arial" w:cs="Arial"/>
          <w:shd w:val="clear" w:color="auto" w:fill="FFFFFF"/>
          <w:lang w:val="en-GB"/>
        </w:rPr>
      </w:pPr>
    </w:p>
    <w:p w14:paraId="67039B30" w14:textId="37F0A5CC" w:rsidR="00BC3F7D" w:rsidRPr="006B2FAA" w:rsidRDefault="00BC3F7D" w:rsidP="00374167">
      <w:pPr>
        <w:rPr>
          <w:rFonts w:ascii="Arial" w:hAnsi="Arial" w:cs="Arial"/>
        </w:rPr>
      </w:pPr>
      <w:r w:rsidRPr="006B2FAA">
        <w:rPr>
          <w:rFonts w:ascii="Arial" w:hAnsi="Arial" w:cs="Arial"/>
        </w:rPr>
        <w:t xml:space="preserve">RASFF. Portal </w:t>
      </w:r>
      <w:r w:rsidR="00E0337F" w:rsidRPr="006B2FAA">
        <w:rPr>
          <w:rFonts w:ascii="Arial" w:hAnsi="Arial" w:cs="Arial"/>
        </w:rPr>
        <w:t>(2018)</w:t>
      </w:r>
      <w:r w:rsidRPr="006B2FAA">
        <w:rPr>
          <w:rFonts w:ascii="Arial" w:hAnsi="Arial" w:cs="Arial"/>
        </w:rPr>
        <w:t xml:space="preserve"> The Rapid Alert System for Food and Feed. Available at: https://ec.europa.eu/food/sites/food/files/safety/docs/rasff. (accessed 2 January 2018)</w:t>
      </w:r>
    </w:p>
    <w:p w14:paraId="68DEAFFA" w14:textId="77777777" w:rsidR="000E0F91" w:rsidRPr="006B2FAA" w:rsidRDefault="000E0F91" w:rsidP="00374167">
      <w:pPr>
        <w:rPr>
          <w:rFonts w:ascii="Arial" w:hAnsi="Arial" w:cs="Arial"/>
          <w:shd w:val="clear" w:color="auto" w:fill="FFFFFF"/>
          <w:lang w:val="en-GB"/>
        </w:rPr>
      </w:pPr>
    </w:p>
    <w:p w14:paraId="322D0B08" w14:textId="3B66A9B0" w:rsidR="00BC3F7D" w:rsidRPr="006B2FAA" w:rsidRDefault="00BC3F7D" w:rsidP="00374167">
      <w:pPr>
        <w:rPr>
          <w:rFonts w:ascii="Arial" w:hAnsi="Arial" w:cs="Arial"/>
        </w:rPr>
      </w:pPr>
      <w:r w:rsidRPr="006B2FAA">
        <w:rPr>
          <w:rFonts w:ascii="Arial" w:hAnsi="Arial" w:cs="Arial"/>
          <w:shd w:val="clear" w:color="auto" w:fill="FFFFFF"/>
          <w:lang w:val="en-GB"/>
        </w:rPr>
        <w:t xml:space="preserve">RASFF </w:t>
      </w:r>
      <w:r w:rsidR="00E0337F" w:rsidRPr="006B2FAA">
        <w:rPr>
          <w:rFonts w:ascii="Arial" w:hAnsi="Arial" w:cs="Arial"/>
          <w:shd w:val="clear" w:color="auto" w:fill="FFFFFF"/>
          <w:lang w:val="en-GB"/>
        </w:rPr>
        <w:t>(</w:t>
      </w:r>
      <w:r w:rsidRPr="006B2FAA">
        <w:rPr>
          <w:rFonts w:ascii="Arial" w:hAnsi="Arial" w:cs="Arial"/>
          <w:shd w:val="clear" w:color="auto" w:fill="FFFFFF"/>
          <w:lang w:val="en-GB"/>
        </w:rPr>
        <w:t>2018</w:t>
      </w:r>
      <w:r w:rsidR="00E0337F" w:rsidRPr="006B2FAA">
        <w:rPr>
          <w:rFonts w:ascii="Arial" w:hAnsi="Arial" w:cs="Arial"/>
          <w:shd w:val="clear" w:color="auto" w:fill="FFFFFF"/>
          <w:lang w:val="en-GB"/>
        </w:rPr>
        <w:t xml:space="preserve">) The </w:t>
      </w:r>
      <w:r w:rsidRPr="006B2FAA">
        <w:rPr>
          <w:rFonts w:ascii="Arial" w:hAnsi="Arial" w:cs="Arial"/>
        </w:rPr>
        <w:t xml:space="preserve">Rapid Alert System for Food and </w:t>
      </w:r>
      <w:r w:rsidR="00E0337F" w:rsidRPr="006B2FAA">
        <w:rPr>
          <w:rFonts w:ascii="Arial" w:hAnsi="Arial" w:cs="Arial"/>
        </w:rPr>
        <w:t>Feed.</w:t>
      </w:r>
      <w:r w:rsidRPr="006B2FAA">
        <w:rPr>
          <w:rFonts w:ascii="Arial" w:hAnsi="Arial" w:cs="Arial"/>
        </w:rPr>
        <w:t xml:space="preserve"> Conclusions from the Ministerial Conference on the follow up of the fipronil incident. Brussels, 26 September 2017 Available at: https://ec.europa.eu/food/sites/food/files/safety/docs/rasff_fipronil-incident_conclusions_201709.pdf (accessed 2 January 2018)</w:t>
      </w:r>
    </w:p>
    <w:p w14:paraId="34D05A7D" w14:textId="77777777" w:rsidR="00BC3F7D" w:rsidRPr="006B2FAA" w:rsidRDefault="00BC3F7D" w:rsidP="00374167">
      <w:pPr>
        <w:rPr>
          <w:rFonts w:ascii="Arial" w:hAnsi="Arial" w:cs="Arial"/>
          <w:shd w:val="clear" w:color="auto" w:fill="FFFFFF"/>
          <w:lang w:val="en-GB"/>
        </w:rPr>
      </w:pPr>
    </w:p>
    <w:p w14:paraId="065C48BC" w14:textId="77E65A36" w:rsidR="005B36EA" w:rsidRPr="006B2FAA" w:rsidRDefault="00E0337F" w:rsidP="00374167">
      <w:pPr>
        <w:rPr>
          <w:rFonts w:ascii="Arial" w:eastAsia="Times New Roman" w:hAnsi="Arial" w:cs="Arial"/>
          <w:lang w:val="en-GB"/>
        </w:rPr>
      </w:pPr>
      <w:r w:rsidRPr="006B2FAA">
        <w:rPr>
          <w:rFonts w:ascii="Arial" w:eastAsia="Times New Roman" w:hAnsi="Arial" w:cs="Arial"/>
          <w:shd w:val="clear" w:color="auto" w:fill="FFFFFF"/>
          <w:lang w:val="en-GB"/>
        </w:rPr>
        <w:t>Read, T. and Tilley, N.</w:t>
      </w:r>
      <w:r w:rsidR="005B36EA" w:rsidRPr="006B2FAA">
        <w:rPr>
          <w:rFonts w:ascii="Arial" w:eastAsia="Times New Roman" w:hAnsi="Arial" w:cs="Arial"/>
          <w:shd w:val="clear" w:color="auto" w:fill="FFFFFF"/>
          <w:lang w:val="en-GB"/>
        </w:rPr>
        <w:t xml:space="preserve"> </w:t>
      </w:r>
      <w:r w:rsidRPr="006B2FAA">
        <w:rPr>
          <w:rFonts w:ascii="Arial" w:eastAsia="Times New Roman" w:hAnsi="Arial" w:cs="Arial"/>
          <w:shd w:val="clear" w:color="auto" w:fill="FFFFFF"/>
          <w:lang w:val="en-GB"/>
        </w:rPr>
        <w:t>(</w:t>
      </w:r>
      <w:r w:rsidR="005B36EA" w:rsidRPr="006B2FAA">
        <w:rPr>
          <w:rFonts w:ascii="Arial" w:eastAsia="Times New Roman" w:hAnsi="Arial" w:cs="Arial"/>
          <w:shd w:val="clear" w:color="auto" w:fill="FFFFFF"/>
          <w:lang w:val="en-GB"/>
        </w:rPr>
        <w:t>2000</w:t>
      </w:r>
      <w:r w:rsidRPr="006B2FAA">
        <w:rPr>
          <w:rFonts w:ascii="Arial" w:eastAsia="Times New Roman" w:hAnsi="Arial" w:cs="Arial"/>
          <w:shd w:val="clear" w:color="auto" w:fill="FFFFFF"/>
          <w:lang w:val="en-GB"/>
        </w:rPr>
        <w:t>)</w:t>
      </w:r>
      <w:r w:rsidR="005B36EA" w:rsidRPr="006B2FAA">
        <w:rPr>
          <w:rFonts w:ascii="Arial" w:eastAsia="Times New Roman" w:hAnsi="Arial" w:cs="Arial"/>
          <w:shd w:val="clear" w:color="auto" w:fill="FFFFFF"/>
          <w:lang w:val="en-GB"/>
        </w:rPr>
        <w:t>. Not rocket science. </w:t>
      </w:r>
      <w:r w:rsidR="005B36EA" w:rsidRPr="006B2FAA">
        <w:rPr>
          <w:rFonts w:ascii="Arial" w:eastAsia="Times New Roman" w:hAnsi="Arial" w:cs="Arial"/>
          <w:i/>
          <w:iCs/>
          <w:lang w:val="en-GB"/>
        </w:rPr>
        <w:t>Problem-solving and crime reduction</w:t>
      </w:r>
      <w:r w:rsidR="005B36EA" w:rsidRPr="006B2FAA">
        <w:rPr>
          <w:rFonts w:ascii="Arial" w:eastAsia="Times New Roman" w:hAnsi="Arial" w:cs="Arial"/>
          <w:shd w:val="clear" w:color="auto" w:fill="FFFFFF"/>
          <w:lang w:val="en-GB"/>
        </w:rPr>
        <w:t>.</w:t>
      </w:r>
      <w:r w:rsidR="0035547A" w:rsidRPr="006B2FAA">
        <w:rPr>
          <w:rFonts w:ascii="Arial" w:eastAsia="Times New Roman" w:hAnsi="Arial" w:cs="Arial"/>
          <w:shd w:val="clear" w:color="auto" w:fill="FFFFFF"/>
          <w:lang w:val="en-GB"/>
        </w:rPr>
        <w:t xml:space="preserve"> </w:t>
      </w:r>
      <w:r w:rsidR="0035547A" w:rsidRPr="006B2FAA">
        <w:rPr>
          <w:rStyle w:val="text"/>
          <w:rFonts w:ascii="Arial" w:hAnsi="Arial" w:cs="Arial"/>
        </w:rPr>
        <w:t>ISBN 1-84082-494-8</w:t>
      </w:r>
    </w:p>
    <w:p w14:paraId="2E4E7C86" w14:textId="562DF3D9" w:rsidR="005B36EA" w:rsidRPr="006B2FAA" w:rsidRDefault="005B36EA" w:rsidP="00374167">
      <w:pPr>
        <w:rPr>
          <w:rFonts w:ascii="Arial" w:hAnsi="Arial" w:cs="Arial"/>
          <w:shd w:val="clear" w:color="auto" w:fill="FFFFFF"/>
          <w:lang w:val="en-GB"/>
        </w:rPr>
      </w:pPr>
    </w:p>
    <w:p w14:paraId="3BF0BDA6" w14:textId="2DE295BB" w:rsidR="00985C6A" w:rsidRPr="006B2FAA" w:rsidRDefault="00985C6A" w:rsidP="00374167">
      <w:pPr>
        <w:rPr>
          <w:rFonts w:ascii="Arial" w:hAnsi="Arial" w:cs="Arial"/>
          <w:shd w:val="clear" w:color="auto" w:fill="FFFFFF"/>
          <w:lang w:val="en-GB"/>
        </w:rPr>
      </w:pPr>
      <w:r w:rsidRPr="006B2FAA">
        <w:rPr>
          <w:rFonts w:ascii="Arial" w:hAnsi="Arial" w:cs="Arial"/>
          <w:shd w:val="clear" w:color="auto" w:fill="FFFFFF"/>
          <w:lang w:val="en-GB"/>
        </w:rPr>
        <w:t xml:space="preserve">Reynald, D.M. (2009) Guardianship in action: Developing a new tool for measurement. </w:t>
      </w:r>
      <w:r w:rsidRPr="006B2FAA">
        <w:rPr>
          <w:rFonts w:ascii="Arial" w:hAnsi="Arial" w:cs="Arial"/>
          <w:i/>
          <w:shd w:val="clear" w:color="auto" w:fill="FFFFFF"/>
          <w:lang w:val="en-GB"/>
        </w:rPr>
        <w:t>Crime Prevention and Community Safety</w:t>
      </w:r>
      <w:r w:rsidRPr="006B2FAA">
        <w:rPr>
          <w:rFonts w:ascii="Arial" w:hAnsi="Arial" w:cs="Arial"/>
          <w:shd w:val="clear" w:color="auto" w:fill="FFFFFF"/>
          <w:lang w:val="en-GB"/>
        </w:rPr>
        <w:t xml:space="preserve">, </w:t>
      </w:r>
      <w:r w:rsidR="00625E47" w:rsidRPr="006B2FAA">
        <w:rPr>
          <w:rFonts w:ascii="Arial" w:hAnsi="Arial" w:cs="Arial"/>
          <w:shd w:val="clear" w:color="auto" w:fill="FFFFFF"/>
          <w:lang w:val="en-GB"/>
        </w:rPr>
        <w:t xml:space="preserve">Vol. </w:t>
      </w:r>
      <w:r w:rsidRPr="006B2FAA">
        <w:rPr>
          <w:rFonts w:ascii="Arial" w:hAnsi="Arial" w:cs="Arial"/>
          <w:shd w:val="clear" w:color="auto" w:fill="FFFFFF"/>
          <w:lang w:val="en-GB"/>
        </w:rPr>
        <w:t>1</w:t>
      </w:r>
      <w:r w:rsidR="00625E47" w:rsidRPr="006B2FAA">
        <w:rPr>
          <w:rFonts w:ascii="Arial" w:hAnsi="Arial" w:cs="Arial"/>
          <w:shd w:val="clear" w:color="auto" w:fill="FFFFFF"/>
          <w:lang w:val="en-GB"/>
        </w:rPr>
        <w:t>, No. 1, pp</w:t>
      </w:r>
      <w:r w:rsidRPr="006B2FAA">
        <w:rPr>
          <w:rFonts w:ascii="Arial" w:hAnsi="Arial" w:cs="Arial"/>
          <w:shd w:val="clear" w:color="auto" w:fill="FFFFFF"/>
          <w:lang w:val="en-GB"/>
        </w:rPr>
        <w:t xml:space="preserve"> 1-20.</w:t>
      </w:r>
    </w:p>
    <w:p w14:paraId="7A72426E" w14:textId="77777777" w:rsidR="00985C6A" w:rsidRPr="006B2FAA" w:rsidRDefault="00985C6A" w:rsidP="00374167">
      <w:pPr>
        <w:rPr>
          <w:rFonts w:ascii="Arial" w:hAnsi="Arial" w:cs="Arial"/>
          <w:shd w:val="clear" w:color="auto" w:fill="FFFFFF"/>
          <w:lang w:val="en-GB"/>
        </w:rPr>
      </w:pPr>
    </w:p>
    <w:p w14:paraId="6BBD27D1" w14:textId="456ECCEB" w:rsidR="0035547A" w:rsidRPr="006B2FAA" w:rsidRDefault="00625E47" w:rsidP="0035547A">
      <w:pPr>
        <w:rPr>
          <w:rFonts w:ascii="Arial" w:eastAsia="Times New Roman" w:hAnsi="Arial" w:cs="Arial"/>
          <w:lang w:val="en-GB" w:eastAsia="en-GB"/>
        </w:rPr>
      </w:pPr>
      <w:r w:rsidRPr="006B2FAA">
        <w:rPr>
          <w:rFonts w:ascii="Arial" w:eastAsia="Times New Roman" w:hAnsi="Arial" w:cs="Arial"/>
          <w:lang w:val="en-GB" w:eastAsia="en-GB"/>
        </w:rPr>
        <w:t>Roy, H.E., Peyton, J. Aldridge, D.C. Bantock, T. Blackburn, T.M. Britton, R. Clark, P. Cook, E.</w:t>
      </w:r>
      <w:r w:rsidR="0035547A" w:rsidRPr="006B2FAA">
        <w:rPr>
          <w:rFonts w:ascii="Arial" w:eastAsia="Times New Roman" w:hAnsi="Arial" w:cs="Arial"/>
          <w:lang w:val="en-GB" w:eastAsia="en-GB"/>
        </w:rPr>
        <w:t xml:space="preserve"> Dehnen</w:t>
      </w:r>
      <w:r w:rsidR="0035547A" w:rsidRPr="006B2FAA">
        <w:rPr>
          <w:rFonts w:ascii="Cambria Math" w:eastAsia="Times New Roman" w:hAnsi="Cambria Math" w:cs="Cambria Math"/>
          <w:lang w:val="en-GB" w:eastAsia="en-GB"/>
        </w:rPr>
        <w:t>‐</w:t>
      </w:r>
      <w:r w:rsidRPr="006B2FAA">
        <w:rPr>
          <w:rFonts w:ascii="Arial" w:eastAsia="Times New Roman" w:hAnsi="Arial" w:cs="Arial"/>
          <w:lang w:val="en-GB" w:eastAsia="en-GB"/>
        </w:rPr>
        <w:t>Schmutz, K. Dines, T. and Dobson, M.</w:t>
      </w:r>
      <w:r w:rsidR="0035547A" w:rsidRPr="006B2FAA">
        <w:rPr>
          <w:rFonts w:ascii="Arial" w:eastAsia="Times New Roman" w:hAnsi="Arial" w:cs="Arial"/>
          <w:lang w:val="en-GB" w:eastAsia="en-GB"/>
        </w:rPr>
        <w:t xml:space="preserve"> </w:t>
      </w:r>
      <w:r w:rsidRPr="006B2FAA">
        <w:rPr>
          <w:rFonts w:ascii="Arial" w:eastAsia="Times New Roman" w:hAnsi="Arial" w:cs="Arial"/>
          <w:lang w:val="en-GB" w:eastAsia="en-GB"/>
        </w:rPr>
        <w:t>(2014)</w:t>
      </w:r>
      <w:r w:rsidR="0035547A" w:rsidRPr="006B2FAA">
        <w:rPr>
          <w:rFonts w:ascii="Arial" w:eastAsia="Times New Roman" w:hAnsi="Arial" w:cs="Arial"/>
          <w:lang w:val="en-GB" w:eastAsia="en-GB"/>
        </w:rPr>
        <w:t xml:space="preserve"> Horizon scanning for invasive alien species with the potential to threaten biodiversity in Great Britain. </w:t>
      </w:r>
      <w:r w:rsidR="0035547A" w:rsidRPr="006B2FAA">
        <w:rPr>
          <w:rFonts w:ascii="Arial" w:eastAsia="Times New Roman" w:hAnsi="Arial" w:cs="Arial"/>
          <w:i/>
          <w:iCs/>
          <w:lang w:val="en-GB" w:eastAsia="en-GB"/>
        </w:rPr>
        <w:t>Global Change Biology</w:t>
      </w:r>
      <w:r w:rsidR="0035547A" w:rsidRPr="006B2FAA">
        <w:rPr>
          <w:rFonts w:ascii="Arial" w:eastAsia="Times New Roman" w:hAnsi="Arial" w:cs="Arial"/>
          <w:lang w:val="en-GB" w:eastAsia="en-GB"/>
        </w:rPr>
        <w:t xml:space="preserve">, </w:t>
      </w:r>
      <w:r w:rsidRPr="006B2FAA">
        <w:rPr>
          <w:rFonts w:ascii="Arial" w:eastAsia="Times New Roman" w:hAnsi="Arial" w:cs="Arial"/>
          <w:lang w:val="en-GB" w:eastAsia="en-GB"/>
        </w:rPr>
        <w:t xml:space="preserve">Vol. </w:t>
      </w:r>
      <w:r w:rsidR="0035547A" w:rsidRPr="006B2FAA">
        <w:rPr>
          <w:rFonts w:ascii="Arial" w:eastAsia="Times New Roman" w:hAnsi="Arial" w:cs="Arial"/>
          <w:i/>
          <w:iCs/>
          <w:lang w:val="en-GB" w:eastAsia="en-GB"/>
        </w:rPr>
        <w:t>20</w:t>
      </w:r>
      <w:r w:rsidRPr="006B2FAA">
        <w:rPr>
          <w:rFonts w:ascii="Arial" w:eastAsia="Times New Roman" w:hAnsi="Arial" w:cs="Arial"/>
          <w:i/>
          <w:iCs/>
          <w:lang w:val="en-GB" w:eastAsia="en-GB"/>
        </w:rPr>
        <w:t xml:space="preserve">, </w:t>
      </w:r>
      <w:r w:rsidRPr="006B2FAA">
        <w:rPr>
          <w:rFonts w:ascii="Arial" w:eastAsia="Times New Roman" w:hAnsi="Arial" w:cs="Arial"/>
          <w:iCs/>
          <w:lang w:val="en-GB" w:eastAsia="en-GB"/>
        </w:rPr>
        <w:t xml:space="preserve">No. </w:t>
      </w:r>
      <w:r w:rsidRPr="006B2FAA">
        <w:rPr>
          <w:rFonts w:ascii="Arial" w:eastAsia="Times New Roman" w:hAnsi="Arial" w:cs="Arial"/>
          <w:lang w:val="en-GB" w:eastAsia="en-GB"/>
        </w:rPr>
        <w:t xml:space="preserve">12, pp </w:t>
      </w:r>
      <w:r w:rsidR="0035547A" w:rsidRPr="006B2FAA">
        <w:rPr>
          <w:rFonts w:ascii="Arial" w:eastAsia="Times New Roman" w:hAnsi="Arial" w:cs="Arial"/>
          <w:lang w:val="en-GB" w:eastAsia="en-GB"/>
        </w:rPr>
        <w:t>3859-3871.</w:t>
      </w:r>
    </w:p>
    <w:p w14:paraId="13EE474A" w14:textId="77777777" w:rsidR="0035547A" w:rsidRPr="006B2FAA" w:rsidRDefault="0035547A" w:rsidP="00374167">
      <w:pPr>
        <w:rPr>
          <w:rFonts w:ascii="Arial" w:hAnsi="Arial" w:cs="Arial"/>
          <w:shd w:val="clear" w:color="auto" w:fill="FFFFFF"/>
          <w:lang w:val="en-GB"/>
        </w:rPr>
      </w:pPr>
    </w:p>
    <w:p w14:paraId="6DBAF1D6" w14:textId="20725132" w:rsidR="00D57941" w:rsidRPr="006B2FAA" w:rsidRDefault="00625E47" w:rsidP="00374167">
      <w:pPr>
        <w:widowControl w:val="0"/>
        <w:autoSpaceDE w:val="0"/>
        <w:autoSpaceDN w:val="0"/>
        <w:adjustRightInd w:val="0"/>
        <w:spacing w:after="240"/>
        <w:rPr>
          <w:rFonts w:ascii="Arial" w:hAnsi="Arial" w:cs="Arial"/>
        </w:rPr>
      </w:pPr>
      <w:r w:rsidRPr="006B2FAA">
        <w:rPr>
          <w:rFonts w:ascii="Arial" w:hAnsi="Arial" w:cs="Arial"/>
        </w:rPr>
        <w:t>Sarkis, J., Gonzalez-Torre, P.</w:t>
      </w:r>
      <w:r w:rsidR="001B0507" w:rsidRPr="006B2FAA">
        <w:rPr>
          <w:rFonts w:ascii="Arial" w:hAnsi="Arial" w:cs="Arial"/>
        </w:rPr>
        <w:t xml:space="preserve"> and Adenso-Diaz, B. </w:t>
      </w:r>
      <w:r w:rsidRPr="006B2FAA">
        <w:rPr>
          <w:rFonts w:ascii="Arial" w:hAnsi="Arial" w:cs="Arial"/>
        </w:rPr>
        <w:t>(2010)</w:t>
      </w:r>
      <w:r w:rsidR="001B0507" w:rsidRPr="006B2FAA">
        <w:rPr>
          <w:rFonts w:ascii="Arial" w:hAnsi="Arial" w:cs="Arial"/>
        </w:rPr>
        <w:t xml:space="preserve"> Stakeholder pressure and the adoption of environmental practices: The mediating effect of training. </w:t>
      </w:r>
      <w:r w:rsidR="001B0507" w:rsidRPr="006B2FAA">
        <w:rPr>
          <w:rFonts w:ascii="Arial" w:hAnsi="Arial" w:cs="Arial"/>
          <w:i/>
          <w:iCs/>
        </w:rPr>
        <w:t>Journal of Operations Management</w:t>
      </w:r>
      <w:r w:rsidR="001B0507" w:rsidRPr="006B2FAA">
        <w:rPr>
          <w:rFonts w:ascii="Arial" w:hAnsi="Arial" w:cs="Arial"/>
        </w:rPr>
        <w:t xml:space="preserve">, </w:t>
      </w:r>
      <w:r w:rsidRPr="006B2FAA">
        <w:rPr>
          <w:rFonts w:ascii="Arial" w:hAnsi="Arial" w:cs="Arial"/>
        </w:rPr>
        <w:t xml:space="preserve">Vol. </w:t>
      </w:r>
      <w:r w:rsidR="001B0507" w:rsidRPr="006B2FAA">
        <w:rPr>
          <w:rFonts w:ascii="Arial" w:hAnsi="Arial" w:cs="Arial"/>
          <w:i/>
          <w:iCs/>
        </w:rPr>
        <w:t>28</w:t>
      </w:r>
      <w:r w:rsidRPr="006B2FAA">
        <w:rPr>
          <w:rFonts w:ascii="Arial" w:hAnsi="Arial" w:cs="Arial"/>
          <w:i/>
          <w:iCs/>
        </w:rPr>
        <w:t xml:space="preserve">, </w:t>
      </w:r>
      <w:r w:rsidRPr="006B2FAA">
        <w:rPr>
          <w:rFonts w:ascii="Arial" w:hAnsi="Arial" w:cs="Arial"/>
          <w:iCs/>
        </w:rPr>
        <w:t>No. 2, pp</w:t>
      </w:r>
      <w:r w:rsidRPr="006B2FAA">
        <w:rPr>
          <w:rFonts w:ascii="Arial" w:hAnsi="Arial" w:cs="Arial"/>
          <w:i/>
          <w:iCs/>
        </w:rPr>
        <w:t xml:space="preserve"> </w:t>
      </w:r>
      <w:r w:rsidRPr="006B2FAA">
        <w:rPr>
          <w:rFonts w:ascii="Arial" w:hAnsi="Arial" w:cs="Arial"/>
        </w:rPr>
        <w:t xml:space="preserve"> </w:t>
      </w:r>
      <w:r w:rsidR="001B0507" w:rsidRPr="006B2FAA">
        <w:rPr>
          <w:rFonts w:ascii="Arial" w:hAnsi="Arial" w:cs="Arial"/>
        </w:rPr>
        <w:t xml:space="preserve">163-176. </w:t>
      </w:r>
    </w:p>
    <w:p w14:paraId="2B2F1221" w14:textId="70CA1EA5" w:rsidR="0050090D" w:rsidRPr="006B2FAA" w:rsidRDefault="00625E47" w:rsidP="0050090D">
      <w:pPr>
        <w:rPr>
          <w:rFonts w:ascii="Arial" w:eastAsia="Times New Roman" w:hAnsi="Arial" w:cs="Arial"/>
          <w:lang w:val="en-GB" w:eastAsia="en-GB"/>
        </w:rPr>
      </w:pPr>
      <w:bookmarkStart w:id="4" w:name="_Hlk481478088"/>
      <w:r w:rsidRPr="006B2FAA">
        <w:rPr>
          <w:rFonts w:ascii="Arial" w:eastAsia="Times New Roman" w:hAnsi="Arial" w:cs="Arial"/>
          <w:lang w:val="en-GB" w:eastAsia="en-GB"/>
        </w:rPr>
        <w:t>Shugan, S.M. (1980)</w:t>
      </w:r>
      <w:r w:rsidR="0050090D" w:rsidRPr="006B2FAA">
        <w:rPr>
          <w:rFonts w:ascii="Arial" w:eastAsia="Times New Roman" w:hAnsi="Arial" w:cs="Arial"/>
          <w:lang w:val="en-GB" w:eastAsia="en-GB"/>
        </w:rPr>
        <w:t xml:space="preserve"> The cost of thinking. </w:t>
      </w:r>
      <w:r w:rsidR="0050090D" w:rsidRPr="006B2FAA">
        <w:rPr>
          <w:rFonts w:ascii="Arial" w:eastAsia="Times New Roman" w:hAnsi="Arial" w:cs="Arial"/>
          <w:i/>
          <w:iCs/>
          <w:lang w:val="en-GB" w:eastAsia="en-GB"/>
        </w:rPr>
        <w:t>Journal of consumer Research</w:t>
      </w:r>
      <w:r w:rsidR="0050090D" w:rsidRPr="006B2FAA">
        <w:rPr>
          <w:rFonts w:ascii="Arial" w:eastAsia="Times New Roman" w:hAnsi="Arial" w:cs="Arial"/>
          <w:lang w:val="en-GB" w:eastAsia="en-GB"/>
        </w:rPr>
        <w:t xml:space="preserve">, </w:t>
      </w:r>
      <w:r w:rsidRPr="006B2FAA">
        <w:rPr>
          <w:rFonts w:ascii="Arial" w:eastAsia="Times New Roman" w:hAnsi="Arial" w:cs="Arial"/>
          <w:iCs/>
          <w:lang w:val="en-GB" w:eastAsia="en-GB"/>
        </w:rPr>
        <w:t>Vol. 7, No. 2,</w:t>
      </w:r>
      <w:r w:rsidRPr="006B2FAA">
        <w:rPr>
          <w:rFonts w:ascii="Arial" w:eastAsia="Times New Roman" w:hAnsi="Arial" w:cs="Arial"/>
          <w:lang w:val="en-GB" w:eastAsia="en-GB"/>
        </w:rPr>
        <w:t xml:space="preserve"> pp </w:t>
      </w:r>
      <w:r w:rsidR="0050090D" w:rsidRPr="006B2FAA">
        <w:rPr>
          <w:rFonts w:ascii="Arial" w:eastAsia="Times New Roman" w:hAnsi="Arial" w:cs="Arial"/>
          <w:lang w:val="en-GB" w:eastAsia="en-GB"/>
        </w:rPr>
        <w:t>99-111.</w:t>
      </w:r>
    </w:p>
    <w:p w14:paraId="7D46F05D" w14:textId="77777777" w:rsidR="0050090D" w:rsidRPr="006B2FAA" w:rsidRDefault="0050090D" w:rsidP="0050090D">
      <w:pPr>
        <w:rPr>
          <w:rFonts w:ascii="Arial" w:eastAsia="Times New Roman" w:hAnsi="Arial" w:cs="Arial"/>
          <w:lang w:val="en-GB" w:eastAsia="en-GB"/>
        </w:rPr>
      </w:pPr>
    </w:p>
    <w:p w14:paraId="62C6AC5B" w14:textId="7E1E1FA5" w:rsidR="002F2F1E" w:rsidRPr="006B2FAA" w:rsidRDefault="002F2F1E" w:rsidP="00374167">
      <w:pPr>
        <w:widowControl w:val="0"/>
        <w:autoSpaceDE w:val="0"/>
        <w:autoSpaceDN w:val="0"/>
        <w:adjustRightInd w:val="0"/>
        <w:spacing w:after="240"/>
        <w:rPr>
          <w:rFonts w:ascii="Arial" w:hAnsi="Arial" w:cs="Arial"/>
        </w:rPr>
      </w:pPr>
      <w:r w:rsidRPr="006B2FAA">
        <w:rPr>
          <w:rFonts w:ascii="Arial" w:eastAsia="Calibri" w:hAnsi="Arial" w:cs="Arial"/>
        </w:rPr>
        <w:t>Smith, R. (2</w:t>
      </w:r>
      <w:r w:rsidR="00625E47" w:rsidRPr="006B2FAA">
        <w:rPr>
          <w:rFonts w:ascii="Arial" w:eastAsia="Calibri" w:hAnsi="Arial" w:cs="Arial"/>
        </w:rPr>
        <w:t>017)</w:t>
      </w:r>
      <w:r w:rsidRPr="006B2FAA">
        <w:rPr>
          <w:rFonts w:ascii="Arial" w:eastAsia="Calibri" w:hAnsi="Arial" w:cs="Arial"/>
        </w:rPr>
        <w:t xml:space="preserve"> </w:t>
      </w:r>
      <w:r w:rsidRPr="006B2FAA">
        <w:rPr>
          <w:rFonts w:ascii="Arial" w:hAnsi="Arial" w:cs="Arial"/>
          <w:bCs/>
          <w:lang w:eastAsia="en-GB"/>
        </w:rPr>
        <w:t xml:space="preserve">Documenting entrepreneurial opportunism in action: A case study of sheep theft in the UK from a food supply chain perspective. </w:t>
      </w:r>
      <w:r w:rsidRPr="006B2FAA">
        <w:rPr>
          <w:rFonts w:ascii="Arial" w:hAnsi="Arial" w:cs="Arial"/>
          <w:bCs/>
          <w:i/>
          <w:lang w:eastAsia="en-GB"/>
        </w:rPr>
        <w:t>British Food Journal</w:t>
      </w:r>
      <w:r w:rsidRPr="006B2FAA">
        <w:rPr>
          <w:rFonts w:ascii="Arial" w:hAnsi="Arial" w:cs="Arial"/>
          <w:bCs/>
          <w:lang w:eastAsia="en-GB"/>
        </w:rPr>
        <w:t>.</w:t>
      </w:r>
      <w:bookmarkEnd w:id="4"/>
      <w:r w:rsidRPr="006B2FAA">
        <w:rPr>
          <w:rFonts w:ascii="Arial" w:hAnsi="Arial" w:cs="Arial"/>
          <w:bCs/>
          <w:lang w:eastAsia="en-GB"/>
        </w:rPr>
        <w:t xml:space="preserve"> </w:t>
      </w:r>
      <w:r w:rsidR="00625E47" w:rsidRPr="006B2FAA">
        <w:rPr>
          <w:rFonts w:ascii="Arial" w:hAnsi="Arial" w:cs="Arial"/>
          <w:bCs/>
          <w:lang w:eastAsia="en-GB"/>
        </w:rPr>
        <w:t xml:space="preserve">Vol. </w:t>
      </w:r>
      <w:r w:rsidRPr="006B2FAA">
        <w:rPr>
          <w:rFonts w:ascii="Arial" w:hAnsi="Arial" w:cs="Arial"/>
          <w:bCs/>
          <w:lang w:eastAsia="en-GB"/>
        </w:rPr>
        <w:t>1</w:t>
      </w:r>
      <w:r w:rsidRPr="006B2FAA">
        <w:rPr>
          <w:rFonts w:ascii="Arial" w:hAnsi="Arial" w:cs="Arial"/>
          <w:spacing w:val="5"/>
          <w:shd w:val="clear" w:color="auto" w:fill="FFFFFF"/>
        </w:rPr>
        <w:t>19</w:t>
      </w:r>
      <w:r w:rsidR="00625E47" w:rsidRPr="006B2FAA">
        <w:rPr>
          <w:rFonts w:ascii="Arial" w:hAnsi="Arial" w:cs="Arial"/>
          <w:spacing w:val="5"/>
          <w:shd w:val="clear" w:color="auto" w:fill="FFFFFF"/>
        </w:rPr>
        <w:t>, No. 1</w:t>
      </w:r>
      <w:r w:rsidRPr="006B2FAA">
        <w:rPr>
          <w:rFonts w:ascii="Arial" w:hAnsi="Arial" w:cs="Arial"/>
          <w:spacing w:val="5"/>
          <w:shd w:val="clear" w:color="auto" w:fill="FFFFFF"/>
        </w:rPr>
        <w:t xml:space="preserve">, </w:t>
      </w:r>
      <w:r w:rsidR="00625E47" w:rsidRPr="006B2FAA">
        <w:rPr>
          <w:rFonts w:ascii="Arial" w:hAnsi="Arial" w:cs="Arial"/>
          <w:spacing w:val="5"/>
          <w:shd w:val="clear" w:color="auto" w:fill="FFFFFF"/>
        </w:rPr>
        <w:t xml:space="preserve">pp </w:t>
      </w:r>
      <w:r w:rsidRPr="006B2FAA">
        <w:rPr>
          <w:rFonts w:ascii="Arial" w:hAnsi="Arial" w:cs="Arial"/>
          <w:spacing w:val="5"/>
          <w:shd w:val="clear" w:color="auto" w:fill="FFFFFF"/>
        </w:rPr>
        <w:t>105-121.</w:t>
      </w:r>
    </w:p>
    <w:p w14:paraId="58B14CB1" w14:textId="3878D147" w:rsidR="00E30CE3" w:rsidRPr="006B2FAA" w:rsidRDefault="00D57941" w:rsidP="00374167">
      <w:pPr>
        <w:rPr>
          <w:rFonts w:ascii="Arial" w:eastAsia="Times New Roman" w:hAnsi="Arial" w:cs="Arial"/>
          <w:shd w:val="clear" w:color="auto" w:fill="FFFFFF"/>
          <w:lang w:val="en-GB"/>
        </w:rPr>
      </w:pPr>
      <w:r w:rsidRPr="006B2FAA">
        <w:rPr>
          <w:rFonts w:ascii="Arial" w:eastAsia="Times New Roman" w:hAnsi="Arial" w:cs="Arial"/>
          <w:shd w:val="clear" w:color="auto" w:fill="FFFFFF"/>
          <w:lang w:val="en-GB"/>
        </w:rPr>
        <w:t>Smith, R.,</w:t>
      </w:r>
      <w:r w:rsidR="00625E47" w:rsidRPr="006B2FAA">
        <w:rPr>
          <w:rFonts w:ascii="Arial" w:eastAsia="Times New Roman" w:hAnsi="Arial" w:cs="Arial"/>
          <w:shd w:val="clear" w:color="auto" w:fill="FFFFFF"/>
          <w:lang w:val="en-GB"/>
        </w:rPr>
        <w:t xml:space="preserve"> McElwee, G. and Somerville, P.</w:t>
      </w:r>
      <w:r w:rsidRPr="006B2FAA">
        <w:rPr>
          <w:rFonts w:ascii="Arial" w:eastAsia="Times New Roman" w:hAnsi="Arial" w:cs="Arial"/>
          <w:shd w:val="clear" w:color="auto" w:fill="FFFFFF"/>
          <w:lang w:val="en-GB"/>
        </w:rPr>
        <w:t xml:space="preserve"> </w:t>
      </w:r>
      <w:r w:rsidR="00625E47" w:rsidRPr="006B2FAA">
        <w:rPr>
          <w:rFonts w:ascii="Arial" w:eastAsia="Times New Roman" w:hAnsi="Arial" w:cs="Arial"/>
          <w:shd w:val="clear" w:color="auto" w:fill="FFFFFF"/>
          <w:lang w:val="en-GB"/>
        </w:rPr>
        <w:t>(</w:t>
      </w:r>
      <w:r w:rsidRPr="006B2FAA">
        <w:rPr>
          <w:rFonts w:ascii="Arial" w:eastAsia="Times New Roman" w:hAnsi="Arial" w:cs="Arial"/>
          <w:shd w:val="clear" w:color="auto" w:fill="FFFFFF"/>
          <w:lang w:val="en-GB"/>
        </w:rPr>
        <w:t>2017</w:t>
      </w:r>
      <w:r w:rsidR="0050090D" w:rsidRPr="006B2FAA">
        <w:rPr>
          <w:rFonts w:ascii="Arial" w:eastAsia="Times New Roman" w:hAnsi="Arial" w:cs="Arial"/>
          <w:shd w:val="clear" w:color="auto" w:fill="FFFFFF"/>
          <w:lang w:val="en-GB"/>
        </w:rPr>
        <w:t>a</w:t>
      </w:r>
      <w:r w:rsidR="00625E47" w:rsidRPr="006B2FAA">
        <w:rPr>
          <w:rFonts w:ascii="Arial" w:eastAsia="Times New Roman" w:hAnsi="Arial" w:cs="Arial"/>
          <w:shd w:val="clear" w:color="auto" w:fill="FFFFFF"/>
          <w:lang w:val="en-GB"/>
        </w:rPr>
        <w:t>)</w:t>
      </w:r>
      <w:r w:rsidRPr="006B2FAA">
        <w:rPr>
          <w:rFonts w:ascii="Arial" w:eastAsia="Times New Roman" w:hAnsi="Arial" w:cs="Arial"/>
          <w:shd w:val="clear" w:color="auto" w:fill="FFFFFF"/>
          <w:lang w:val="en-GB"/>
        </w:rPr>
        <w:t xml:space="preserve"> Illegal diversification strategies in the farming community from a UK perspective. </w:t>
      </w:r>
      <w:r w:rsidRPr="006B2FAA">
        <w:rPr>
          <w:rFonts w:ascii="Arial" w:eastAsia="Times New Roman" w:hAnsi="Arial" w:cs="Arial"/>
          <w:i/>
          <w:iCs/>
          <w:lang w:val="en-GB"/>
        </w:rPr>
        <w:t>Journal of Rural Studies</w:t>
      </w:r>
      <w:r w:rsidRPr="006B2FAA">
        <w:rPr>
          <w:rFonts w:ascii="Arial" w:eastAsia="Times New Roman" w:hAnsi="Arial" w:cs="Arial"/>
          <w:shd w:val="clear" w:color="auto" w:fill="FFFFFF"/>
          <w:lang w:val="en-GB"/>
        </w:rPr>
        <w:t>, </w:t>
      </w:r>
      <w:r w:rsidR="00625E47" w:rsidRPr="006B2FAA">
        <w:rPr>
          <w:rFonts w:ascii="Arial" w:eastAsia="Times New Roman" w:hAnsi="Arial" w:cs="Arial"/>
          <w:shd w:val="clear" w:color="auto" w:fill="FFFFFF"/>
          <w:lang w:val="en-GB"/>
        </w:rPr>
        <w:t xml:space="preserve">Vol. </w:t>
      </w:r>
      <w:r w:rsidRPr="006B2FAA">
        <w:rPr>
          <w:rFonts w:ascii="Arial" w:eastAsia="Times New Roman" w:hAnsi="Arial" w:cs="Arial"/>
          <w:i/>
          <w:iCs/>
          <w:lang w:val="en-GB"/>
        </w:rPr>
        <w:t>53</w:t>
      </w:r>
      <w:r w:rsidR="00625E47" w:rsidRPr="006B2FAA">
        <w:rPr>
          <w:rFonts w:ascii="Arial" w:eastAsia="Times New Roman" w:hAnsi="Arial" w:cs="Arial"/>
          <w:shd w:val="clear" w:color="auto" w:fill="FFFFFF"/>
          <w:lang w:val="en-GB"/>
        </w:rPr>
        <w:t>, pp</w:t>
      </w:r>
      <w:r w:rsidRPr="006B2FAA">
        <w:rPr>
          <w:rFonts w:ascii="Arial" w:eastAsia="Times New Roman" w:hAnsi="Arial" w:cs="Arial"/>
          <w:shd w:val="clear" w:color="auto" w:fill="FFFFFF"/>
          <w:lang w:val="en-GB"/>
        </w:rPr>
        <w:t>122-131.</w:t>
      </w:r>
      <w:bookmarkStart w:id="5" w:name="OLE_LINK131"/>
      <w:bookmarkStart w:id="6" w:name="OLE_LINK132"/>
    </w:p>
    <w:p w14:paraId="56445725" w14:textId="77777777" w:rsidR="00E67DE1" w:rsidRPr="006B2FAA" w:rsidRDefault="00E67DE1" w:rsidP="00374167">
      <w:pPr>
        <w:rPr>
          <w:rFonts w:ascii="Arial" w:eastAsia="Times New Roman" w:hAnsi="Arial" w:cs="Arial"/>
          <w:shd w:val="clear" w:color="auto" w:fill="FFFFFF"/>
          <w:lang w:val="en-GB"/>
        </w:rPr>
      </w:pPr>
    </w:p>
    <w:p w14:paraId="0426ABD9" w14:textId="46719F7E" w:rsidR="00625E47" w:rsidRPr="006B2FAA" w:rsidRDefault="00625E47" w:rsidP="00625E47">
      <w:pPr>
        <w:rPr>
          <w:rStyle w:val="apple-style-span"/>
          <w:rFonts w:ascii="Arial" w:eastAsia="Calibri" w:hAnsi="Arial" w:cs="Arial"/>
          <w:i/>
        </w:rPr>
      </w:pPr>
      <w:r w:rsidRPr="006B2FAA">
        <w:rPr>
          <w:rStyle w:val="apple-style-span"/>
          <w:rFonts w:ascii="Arial" w:eastAsia="Calibri" w:hAnsi="Arial" w:cs="Arial"/>
        </w:rPr>
        <w:t xml:space="preserve">Smith, R., Manning, L. and McElwee, G. (2017b) Critiquing the Inter-Disciplinary Literature on Food-Fraud, </w:t>
      </w:r>
      <w:r w:rsidRPr="006B2FAA">
        <w:rPr>
          <w:rStyle w:val="apple-style-span"/>
          <w:rFonts w:ascii="Arial" w:eastAsia="Calibri" w:hAnsi="Arial" w:cs="Arial"/>
          <w:i/>
        </w:rPr>
        <w:t>International Journal of Rural Criminology</w:t>
      </w:r>
      <w:r w:rsidRPr="006B2FAA">
        <w:rPr>
          <w:rStyle w:val="apple-style-span"/>
          <w:rFonts w:ascii="Arial" w:eastAsia="Calibri" w:hAnsi="Arial" w:cs="Arial"/>
        </w:rPr>
        <w:t xml:space="preserve">, Vol. 3, No. 2, pp 250 - 270 </w:t>
      </w:r>
      <w:r w:rsidRPr="006B2FAA">
        <w:rPr>
          <w:rStyle w:val="apple-style-span"/>
          <w:rFonts w:ascii="Arial" w:eastAsia="Calibri" w:hAnsi="Arial" w:cs="Arial"/>
          <w:b/>
        </w:rPr>
        <w:t xml:space="preserve"> </w:t>
      </w:r>
    </w:p>
    <w:p w14:paraId="21BE7FF1" w14:textId="77777777" w:rsidR="00625E47" w:rsidRPr="006B2FAA" w:rsidRDefault="00625E47" w:rsidP="00625E47">
      <w:pPr>
        <w:rPr>
          <w:rFonts w:ascii="Arial" w:eastAsia="Times New Roman" w:hAnsi="Arial" w:cs="Arial"/>
          <w:shd w:val="clear" w:color="auto" w:fill="FFFFFF"/>
          <w:lang w:val="en-GB"/>
        </w:rPr>
      </w:pPr>
    </w:p>
    <w:p w14:paraId="0569CAB4" w14:textId="59E797B3" w:rsidR="00E67DE1" w:rsidRPr="006B2FAA" w:rsidRDefault="00625E47" w:rsidP="00374167">
      <w:pPr>
        <w:rPr>
          <w:rFonts w:ascii="Arial" w:hAnsi="Arial" w:cs="Arial"/>
          <w:shd w:val="clear" w:color="auto" w:fill="FFFFFF"/>
        </w:rPr>
      </w:pPr>
      <w:r w:rsidRPr="006B2FAA">
        <w:rPr>
          <w:rFonts w:ascii="Arial" w:hAnsi="Arial" w:cs="Arial"/>
          <w:shd w:val="clear" w:color="auto" w:fill="FFFFFF"/>
        </w:rPr>
        <w:t>Smith, R.</w:t>
      </w:r>
      <w:r w:rsidR="00E67DE1" w:rsidRPr="006B2FAA">
        <w:rPr>
          <w:rFonts w:ascii="Arial" w:hAnsi="Arial" w:cs="Arial"/>
          <w:shd w:val="clear" w:color="auto" w:fill="FFFFFF"/>
        </w:rPr>
        <w:t xml:space="preserve"> </w:t>
      </w:r>
      <w:r w:rsidRPr="006B2FAA">
        <w:rPr>
          <w:rFonts w:ascii="Arial" w:hAnsi="Arial" w:cs="Arial"/>
          <w:shd w:val="clear" w:color="auto" w:fill="FFFFFF"/>
        </w:rPr>
        <w:t>and McElwee, G.</w:t>
      </w:r>
      <w:r w:rsidR="00E67DE1" w:rsidRPr="006B2FAA">
        <w:rPr>
          <w:rFonts w:ascii="Arial" w:hAnsi="Arial" w:cs="Arial"/>
          <w:shd w:val="clear" w:color="auto" w:fill="FFFFFF"/>
        </w:rPr>
        <w:t xml:space="preserve"> (2017</w:t>
      </w:r>
      <w:r w:rsidRPr="006B2FAA">
        <w:rPr>
          <w:rFonts w:ascii="Arial" w:hAnsi="Arial" w:cs="Arial"/>
          <w:shd w:val="clear" w:color="auto" w:fill="FFFFFF"/>
        </w:rPr>
        <w:t>)</w:t>
      </w:r>
      <w:r w:rsidR="00E67DE1" w:rsidRPr="006B2FAA">
        <w:rPr>
          <w:rFonts w:ascii="Arial" w:hAnsi="Arial" w:cs="Arial"/>
          <w:shd w:val="clear" w:color="auto" w:fill="FFFFFF"/>
        </w:rPr>
        <w:t xml:space="preserve"> Illegal activity in the Horse Meat' Supply Chain: Understanding Food Fraud in the context of the 2013 Horsemeat Scandal, ISBE, Belfast, </w:t>
      </w:r>
      <w:r w:rsidR="00E67DE1" w:rsidRPr="006B2FAA">
        <w:rPr>
          <w:rFonts w:ascii="Arial" w:hAnsi="Arial" w:cs="Arial"/>
        </w:rPr>
        <w:t xml:space="preserve">8-9 November, </w:t>
      </w:r>
      <w:r w:rsidR="00E67DE1" w:rsidRPr="006B2FAA">
        <w:rPr>
          <w:rFonts w:ascii="Arial" w:hAnsi="Arial" w:cs="Arial"/>
          <w:shd w:val="clear" w:color="auto" w:fill="FFFFFF"/>
        </w:rPr>
        <w:t>2017.</w:t>
      </w:r>
    </w:p>
    <w:p w14:paraId="6DC6BC66" w14:textId="77777777" w:rsidR="00E67DE1" w:rsidRPr="006B2FAA" w:rsidRDefault="00E67DE1" w:rsidP="00374167">
      <w:pPr>
        <w:rPr>
          <w:rFonts w:ascii="Arial" w:hAnsi="Arial" w:cs="Arial"/>
          <w:shd w:val="clear" w:color="auto" w:fill="FFFFFF"/>
        </w:rPr>
      </w:pPr>
    </w:p>
    <w:p w14:paraId="2F42955B" w14:textId="77777777" w:rsidR="001978DE" w:rsidRPr="006B2FAA" w:rsidRDefault="001978DE" w:rsidP="00374167">
      <w:pPr>
        <w:rPr>
          <w:rFonts w:ascii="Arial" w:eastAsia="Times New Roman" w:hAnsi="Arial" w:cs="Arial"/>
          <w:shd w:val="clear" w:color="auto" w:fill="FFFFFF"/>
          <w:lang w:val="en-GB"/>
        </w:rPr>
      </w:pPr>
    </w:p>
    <w:p w14:paraId="26B0E3A4" w14:textId="3F707702" w:rsidR="005564DD" w:rsidRPr="006B2FAA" w:rsidRDefault="00625E47" w:rsidP="005564DD">
      <w:pPr>
        <w:autoSpaceDE w:val="0"/>
        <w:autoSpaceDN w:val="0"/>
        <w:adjustRightInd w:val="0"/>
        <w:rPr>
          <w:rFonts w:ascii="Arial" w:hAnsi="Arial" w:cs="Arial"/>
          <w:lang w:val="en-GB"/>
        </w:rPr>
      </w:pPr>
      <w:r w:rsidRPr="006B2FAA">
        <w:rPr>
          <w:rFonts w:ascii="Arial" w:hAnsi="Arial" w:cs="Arial"/>
          <w:lang w:val="en-GB"/>
        </w:rPr>
        <w:t xml:space="preserve">Smith, R. (2010), </w:t>
      </w:r>
      <w:r w:rsidR="005564DD" w:rsidRPr="006B2FAA">
        <w:rPr>
          <w:rFonts w:ascii="Arial" w:hAnsi="Arial" w:cs="Arial"/>
          <w:lang w:val="en-GB"/>
        </w:rPr>
        <w:t>Policing the changing landscape of rural crime: a case</w:t>
      </w:r>
      <w:r w:rsidRPr="006B2FAA">
        <w:rPr>
          <w:rFonts w:ascii="Arial" w:hAnsi="Arial" w:cs="Arial"/>
          <w:lang w:val="en-GB"/>
        </w:rPr>
        <w:t xml:space="preserve"> study from Scotland</w:t>
      </w:r>
      <w:r w:rsidR="005564DD" w:rsidRPr="006B2FAA">
        <w:rPr>
          <w:rFonts w:ascii="Arial" w:hAnsi="Arial" w:cs="Arial"/>
          <w:lang w:val="en-GB"/>
        </w:rPr>
        <w:t xml:space="preserve">, </w:t>
      </w:r>
      <w:r w:rsidR="005564DD" w:rsidRPr="006B2FAA">
        <w:rPr>
          <w:rFonts w:ascii="Arial" w:hAnsi="Arial" w:cs="Arial"/>
          <w:i/>
          <w:lang w:val="en-GB"/>
        </w:rPr>
        <w:t>International Journal of Police Science &amp; Management,</w:t>
      </w:r>
      <w:r w:rsidR="005564DD" w:rsidRPr="006B2FAA">
        <w:rPr>
          <w:rFonts w:ascii="Arial" w:hAnsi="Arial" w:cs="Arial"/>
          <w:lang w:val="en-GB"/>
        </w:rPr>
        <w:t xml:space="preserve"> Vol. 12 No. 3, pp. 373-387.</w:t>
      </w:r>
    </w:p>
    <w:p w14:paraId="31F12A29" w14:textId="77777777" w:rsidR="005564DD" w:rsidRPr="006B2FAA" w:rsidRDefault="005564DD" w:rsidP="005564DD">
      <w:pPr>
        <w:rPr>
          <w:rFonts w:ascii="AdvOT8cb2ddbd" w:hAnsi="AdvOT8cb2ddbd" w:cs="AdvOT8cb2ddbd"/>
          <w:sz w:val="17"/>
          <w:szCs w:val="17"/>
          <w:lang w:val="en-GB"/>
        </w:rPr>
      </w:pPr>
    </w:p>
    <w:p w14:paraId="63068ABC" w14:textId="727D9729" w:rsidR="00E30CE3" w:rsidRPr="006B2FAA" w:rsidRDefault="00E30CE3" w:rsidP="005564DD">
      <w:pPr>
        <w:rPr>
          <w:rFonts w:ascii="Arial" w:eastAsia="Times New Roman" w:hAnsi="Arial" w:cs="Arial"/>
          <w:shd w:val="clear" w:color="auto" w:fill="FFFFFF"/>
          <w:lang w:val="en-GB"/>
        </w:rPr>
      </w:pPr>
      <w:r w:rsidRPr="006B2FAA">
        <w:rPr>
          <w:rFonts w:ascii="Arial" w:hAnsi="Arial" w:cs="Arial"/>
        </w:rPr>
        <w:t>Soon, J.M</w:t>
      </w:r>
      <w:r w:rsidR="00625E47" w:rsidRPr="006B2FAA">
        <w:rPr>
          <w:rFonts w:ascii="Arial" w:hAnsi="Arial" w:cs="Arial"/>
        </w:rPr>
        <w:t>. and Manning L. (2017)</w:t>
      </w:r>
      <w:r w:rsidRPr="006B2FAA">
        <w:rPr>
          <w:rFonts w:ascii="Arial" w:hAnsi="Arial" w:cs="Arial"/>
        </w:rPr>
        <w:t xml:space="preserve"> Whistleblowing as a countermeasure strategy against food crime, </w:t>
      </w:r>
      <w:r w:rsidRPr="006B2FAA">
        <w:rPr>
          <w:rFonts w:ascii="Arial" w:hAnsi="Arial" w:cs="Arial"/>
          <w:i/>
        </w:rPr>
        <w:t xml:space="preserve">British Food Journal, </w:t>
      </w:r>
      <w:r w:rsidR="00625E47" w:rsidRPr="006B2FAA">
        <w:rPr>
          <w:rFonts w:ascii="Arial" w:hAnsi="Arial" w:cs="Arial"/>
        </w:rPr>
        <w:t>Vol. 119, No. 12</w:t>
      </w:r>
      <w:r w:rsidRPr="006B2FAA">
        <w:rPr>
          <w:rFonts w:ascii="Arial" w:hAnsi="Arial" w:cs="Arial"/>
        </w:rPr>
        <w:t xml:space="preserve">, </w:t>
      </w:r>
      <w:r w:rsidR="00625E47" w:rsidRPr="006B2FAA">
        <w:rPr>
          <w:rFonts w:ascii="Arial" w:hAnsi="Arial" w:cs="Arial"/>
        </w:rPr>
        <w:t xml:space="preserve">pp </w:t>
      </w:r>
      <w:r w:rsidRPr="006B2FAA">
        <w:rPr>
          <w:rFonts w:ascii="Arial" w:hAnsi="Arial" w:cs="Arial"/>
        </w:rPr>
        <w:t>1-25</w:t>
      </w:r>
    </w:p>
    <w:bookmarkEnd w:id="5"/>
    <w:bookmarkEnd w:id="6"/>
    <w:p w14:paraId="0A5A3AF1" w14:textId="77777777" w:rsidR="000521A4" w:rsidRPr="006B2FAA" w:rsidRDefault="000521A4" w:rsidP="00374167">
      <w:pPr>
        <w:rPr>
          <w:rFonts w:ascii="Arial" w:eastAsia="Times New Roman" w:hAnsi="Arial" w:cs="Arial"/>
          <w:lang w:val="en-GB"/>
        </w:rPr>
      </w:pPr>
    </w:p>
    <w:p w14:paraId="4FC38A49" w14:textId="137BC53F" w:rsidR="00E30CE3" w:rsidRPr="006B2FAA" w:rsidRDefault="00E30CE3" w:rsidP="00374167">
      <w:pPr>
        <w:rPr>
          <w:rFonts w:ascii="Arial" w:eastAsia="Times New Roman" w:hAnsi="Arial" w:cs="Arial"/>
        </w:rPr>
      </w:pPr>
      <w:r w:rsidRPr="006B2FAA">
        <w:rPr>
          <w:rFonts w:ascii="Arial" w:eastAsia="Times New Roman" w:hAnsi="Arial" w:cs="Arial"/>
          <w:shd w:val="clear" w:color="auto" w:fill="FFFFFF"/>
        </w:rPr>
        <w:t>Spink, J., Moye</w:t>
      </w:r>
      <w:r w:rsidR="00625E47" w:rsidRPr="006B2FAA">
        <w:rPr>
          <w:rFonts w:ascii="Arial" w:eastAsia="Times New Roman" w:hAnsi="Arial" w:cs="Arial"/>
          <w:shd w:val="clear" w:color="auto" w:fill="FFFFFF"/>
        </w:rPr>
        <w:t>r, D.C. and Whelan, P.</w:t>
      </w:r>
      <w:r w:rsidRPr="006B2FAA">
        <w:rPr>
          <w:rFonts w:ascii="Arial" w:eastAsia="Times New Roman" w:hAnsi="Arial" w:cs="Arial"/>
          <w:shd w:val="clear" w:color="auto" w:fill="FFFFFF"/>
        </w:rPr>
        <w:t xml:space="preserve"> </w:t>
      </w:r>
      <w:r w:rsidR="00625E47" w:rsidRPr="006B2FAA">
        <w:rPr>
          <w:rFonts w:ascii="Arial" w:eastAsia="Times New Roman" w:hAnsi="Arial" w:cs="Arial"/>
          <w:shd w:val="clear" w:color="auto" w:fill="FFFFFF"/>
        </w:rPr>
        <w:t>(</w:t>
      </w:r>
      <w:r w:rsidRPr="006B2FAA">
        <w:rPr>
          <w:rFonts w:ascii="Arial" w:eastAsia="Times New Roman" w:hAnsi="Arial" w:cs="Arial"/>
          <w:shd w:val="clear" w:color="auto" w:fill="FFFFFF"/>
        </w:rPr>
        <w:t>2016</w:t>
      </w:r>
      <w:r w:rsidR="00625E47" w:rsidRPr="006B2FAA">
        <w:rPr>
          <w:rFonts w:ascii="Arial" w:eastAsia="Times New Roman" w:hAnsi="Arial" w:cs="Arial"/>
          <w:shd w:val="clear" w:color="auto" w:fill="FFFFFF"/>
        </w:rPr>
        <w:t>)</w:t>
      </w:r>
      <w:r w:rsidRPr="006B2FAA">
        <w:rPr>
          <w:rFonts w:ascii="Arial" w:eastAsia="Times New Roman" w:hAnsi="Arial" w:cs="Arial"/>
          <w:shd w:val="clear" w:color="auto" w:fill="FFFFFF"/>
        </w:rPr>
        <w:t>. The role of the public private partnership in Food Fraud prevention—includes implementing the strategy.</w:t>
      </w:r>
      <w:r w:rsidRPr="006B2FAA">
        <w:rPr>
          <w:rStyle w:val="apple-converted-space"/>
          <w:rFonts w:ascii="Arial" w:eastAsia="Times New Roman" w:hAnsi="Arial" w:cs="Arial"/>
          <w:shd w:val="clear" w:color="auto" w:fill="FFFFFF"/>
        </w:rPr>
        <w:t> </w:t>
      </w:r>
      <w:r w:rsidRPr="006B2FAA">
        <w:rPr>
          <w:rFonts w:ascii="Arial" w:eastAsia="Times New Roman" w:hAnsi="Arial" w:cs="Arial"/>
          <w:i/>
          <w:iCs/>
        </w:rPr>
        <w:t>Current Opinion in Food Science</w:t>
      </w:r>
      <w:r w:rsidRPr="006B2FAA">
        <w:rPr>
          <w:rFonts w:ascii="Arial" w:eastAsia="Times New Roman" w:hAnsi="Arial" w:cs="Arial"/>
          <w:shd w:val="clear" w:color="auto" w:fill="FFFFFF"/>
        </w:rPr>
        <w:t>,</w:t>
      </w:r>
      <w:r w:rsidRPr="006B2FAA">
        <w:rPr>
          <w:rStyle w:val="apple-converted-space"/>
          <w:rFonts w:ascii="Arial" w:eastAsia="Times New Roman" w:hAnsi="Arial" w:cs="Arial"/>
          <w:shd w:val="clear" w:color="auto" w:fill="FFFFFF"/>
        </w:rPr>
        <w:t> </w:t>
      </w:r>
      <w:r w:rsidR="00625E47" w:rsidRPr="006B2FAA">
        <w:rPr>
          <w:rStyle w:val="apple-converted-space"/>
          <w:rFonts w:ascii="Arial" w:eastAsia="Times New Roman" w:hAnsi="Arial" w:cs="Arial"/>
          <w:shd w:val="clear" w:color="auto" w:fill="FFFFFF"/>
        </w:rPr>
        <w:t xml:space="preserve">Vol. </w:t>
      </w:r>
      <w:r w:rsidRPr="006B2FAA">
        <w:rPr>
          <w:rFonts w:ascii="Arial" w:eastAsia="Times New Roman" w:hAnsi="Arial" w:cs="Arial"/>
          <w:iCs/>
        </w:rPr>
        <w:t>10</w:t>
      </w:r>
      <w:r w:rsidRPr="006B2FAA">
        <w:rPr>
          <w:rFonts w:ascii="Arial" w:eastAsia="Times New Roman" w:hAnsi="Arial" w:cs="Arial"/>
          <w:shd w:val="clear" w:color="auto" w:fill="FFFFFF"/>
        </w:rPr>
        <w:t>,</w:t>
      </w:r>
      <w:r w:rsidR="00625E47" w:rsidRPr="006B2FAA">
        <w:rPr>
          <w:rFonts w:ascii="Arial" w:eastAsia="Times New Roman" w:hAnsi="Arial" w:cs="Arial"/>
          <w:shd w:val="clear" w:color="auto" w:fill="FFFFFF"/>
        </w:rPr>
        <w:t xml:space="preserve"> pp </w:t>
      </w:r>
      <w:r w:rsidRPr="006B2FAA">
        <w:rPr>
          <w:rFonts w:ascii="Arial" w:eastAsia="Times New Roman" w:hAnsi="Arial" w:cs="Arial"/>
          <w:shd w:val="clear" w:color="auto" w:fill="FFFFFF"/>
        </w:rPr>
        <w:t>68-75.</w:t>
      </w:r>
    </w:p>
    <w:p w14:paraId="5ACAA9FC" w14:textId="77777777" w:rsidR="00E30CE3" w:rsidRPr="006B2FAA" w:rsidRDefault="00E30CE3" w:rsidP="00374167">
      <w:pPr>
        <w:rPr>
          <w:rFonts w:ascii="Arial" w:hAnsi="Arial" w:cs="Arial"/>
        </w:rPr>
      </w:pPr>
      <w:r w:rsidRPr="006B2FAA">
        <w:rPr>
          <w:rFonts w:ascii="Arial" w:hAnsi="Arial" w:cs="Arial"/>
        </w:rPr>
        <w:t xml:space="preserve"> </w:t>
      </w:r>
    </w:p>
    <w:p w14:paraId="6FD49FCF" w14:textId="52C16F57" w:rsidR="008504EA" w:rsidRPr="006B2FAA" w:rsidRDefault="008504EA" w:rsidP="00374167">
      <w:pPr>
        <w:rPr>
          <w:rFonts w:ascii="Arial" w:hAnsi="Arial" w:cs="Arial"/>
        </w:rPr>
      </w:pPr>
      <w:r w:rsidRPr="006B2FAA">
        <w:rPr>
          <w:rFonts w:ascii="Arial" w:hAnsi="Arial" w:cs="Arial"/>
        </w:rPr>
        <w:t>Spink, J., Moyer, D.C. Park,</w:t>
      </w:r>
      <w:r w:rsidR="00625E47" w:rsidRPr="006B2FAA">
        <w:rPr>
          <w:rFonts w:ascii="Arial" w:hAnsi="Arial" w:cs="Arial"/>
        </w:rPr>
        <w:t xml:space="preserve"> H. Wu,  Y. Fersht, V. Shao, B. Hong, M.</w:t>
      </w:r>
      <w:r w:rsidRPr="006B2FAA">
        <w:rPr>
          <w:rFonts w:ascii="Arial" w:hAnsi="Arial" w:cs="Arial"/>
        </w:rPr>
        <w:t xml:space="preserve"> Pa</w:t>
      </w:r>
      <w:r w:rsidR="00625E47" w:rsidRPr="006B2FAA">
        <w:rPr>
          <w:rFonts w:ascii="Arial" w:hAnsi="Arial" w:cs="Arial"/>
        </w:rPr>
        <w:t>ek, S.Y. and Edelev, D. (2015)</w:t>
      </w:r>
      <w:r w:rsidRPr="006B2FAA">
        <w:rPr>
          <w:rFonts w:ascii="Arial" w:hAnsi="Arial" w:cs="Arial"/>
        </w:rPr>
        <w:t xml:space="preserve"> Introduction to Food Fraud including translation and interpretation to Russian, Korean and Chinese languages. </w:t>
      </w:r>
      <w:r w:rsidRPr="006B2FAA">
        <w:rPr>
          <w:rFonts w:ascii="Arial" w:hAnsi="Arial" w:cs="Arial"/>
          <w:i/>
        </w:rPr>
        <w:t xml:space="preserve">Food Chemistry. </w:t>
      </w:r>
      <w:r w:rsidR="00625E47" w:rsidRPr="006B2FAA">
        <w:rPr>
          <w:rFonts w:ascii="Arial" w:hAnsi="Arial" w:cs="Arial"/>
        </w:rPr>
        <w:t>Vol. 189, pp</w:t>
      </w:r>
      <w:r w:rsidRPr="006B2FAA">
        <w:rPr>
          <w:rFonts w:ascii="Arial" w:hAnsi="Arial" w:cs="Arial"/>
        </w:rPr>
        <w:t xml:space="preserve"> 102-107.</w:t>
      </w:r>
    </w:p>
    <w:p w14:paraId="447ED436" w14:textId="2EE86A29" w:rsidR="008504EA" w:rsidRPr="006B2FAA" w:rsidRDefault="008504EA" w:rsidP="00374167">
      <w:pPr>
        <w:rPr>
          <w:rFonts w:ascii="Arial" w:hAnsi="Arial" w:cs="Arial"/>
          <w:shd w:val="clear" w:color="auto" w:fill="FFFFFF"/>
          <w:lang w:val="en-GB"/>
        </w:rPr>
      </w:pPr>
    </w:p>
    <w:p w14:paraId="253D6FBA" w14:textId="5F97C364" w:rsidR="00C03F27" w:rsidRPr="006B2FAA" w:rsidRDefault="00625E47" w:rsidP="00374167">
      <w:pPr>
        <w:rPr>
          <w:rFonts w:ascii="Arial" w:hAnsi="Arial" w:cs="Arial"/>
          <w:shd w:val="clear" w:color="auto" w:fill="FFFFFF"/>
          <w:lang w:val="en-GB"/>
        </w:rPr>
      </w:pPr>
      <w:r w:rsidRPr="006B2FAA">
        <w:rPr>
          <w:rFonts w:ascii="Arial" w:hAnsi="Arial" w:cs="Arial"/>
          <w:shd w:val="clear" w:color="auto" w:fill="FFFFFF"/>
          <w:lang w:val="en-GB"/>
        </w:rPr>
        <w:t>Spink, J., Ortega, D.L. Chen, C. and Wu, F. (2017)</w:t>
      </w:r>
      <w:r w:rsidR="00C03F27" w:rsidRPr="006B2FAA">
        <w:rPr>
          <w:rFonts w:ascii="Arial" w:hAnsi="Arial" w:cs="Arial"/>
          <w:shd w:val="clear" w:color="auto" w:fill="FFFFFF"/>
          <w:lang w:val="en-GB"/>
        </w:rPr>
        <w:t xml:space="preserve"> Food fraud prevention shifts the food risk focus to vulnerability. </w:t>
      </w:r>
      <w:r w:rsidR="00C03F27" w:rsidRPr="006B2FAA">
        <w:rPr>
          <w:rFonts w:ascii="Arial" w:hAnsi="Arial" w:cs="Arial"/>
          <w:i/>
          <w:shd w:val="clear" w:color="auto" w:fill="FFFFFF"/>
          <w:lang w:val="en-GB"/>
        </w:rPr>
        <w:t>Trends in Food Science and Technology</w:t>
      </w:r>
      <w:r w:rsidR="00C03F27" w:rsidRPr="006B2FAA">
        <w:rPr>
          <w:rFonts w:ascii="Arial" w:hAnsi="Arial" w:cs="Arial"/>
          <w:shd w:val="clear" w:color="auto" w:fill="FFFFFF"/>
          <w:lang w:val="en-GB"/>
        </w:rPr>
        <w:t xml:space="preserve">, </w:t>
      </w:r>
      <w:r w:rsidRPr="006B2FAA">
        <w:rPr>
          <w:rFonts w:ascii="Arial" w:hAnsi="Arial" w:cs="Arial"/>
          <w:shd w:val="clear" w:color="auto" w:fill="FFFFFF"/>
          <w:lang w:val="en-GB"/>
        </w:rPr>
        <w:t xml:space="preserve">Vol. </w:t>
      </w:r>
      <w:r w:rsidR="00C03F27" w:rsidRPr="006B2FAA">
        <w:rPr>
          <w:rFonts w:ascii="Arial" w:hAnsi="Arial" w:cs="Arial"/>
          <w:shd w:val="clear" w:color="auto" w:fill="FFFFFF"/>
          <w:lang w:val="en-GB"/>
        </w:rPr>
        <w:t xml:space="preserve">62, </w:t>
      </w:r>
      <w:r w:rsidRPr="006B2FAA">
        <w:rPr>
          <w:rFonts w:ascii="Arial" w:hAnsi="Arial" w:cs="Arial"/>
          <w:shd w:val="clear" w:color="auto" w:fill="FFFFFF"/>
          <w:lang w:val="en-GB"/>
        </w:rPr>
        <w:t xml:space="preserve">pp </w:t>
      </w:r>
      <w:r w:rsidR="00C03F27" w:rsidRPr="006B2FAA">
        <w:rPr>
          <w:rFonts w:ascii="Arial" w:hAnsi="Arial" w:cs="Arial"/>
          <w:shd w:val="clear" w:color="auto" w:fill="FFFFFF"/>
          <w:lang w:val="en-GB"/>
        </w:rPr>
        <w:t xml:space="preserve">215-220. </w:t>
      </w:r>
    </w:p>
    <w:p w14:paraId="339E6DC7" w14:textId="77777777" w:rsidR="00C03F27" w:rsidRPr="006B2FAA" w:rsidRDefault="00C03F27" w:rsidP="00374167">
      <w:pPr>
        <w:rPr>
          <w:rFonts w:ascii="Arial" w:hAnsi="Arial" w:cs="Arial"/>
          <w:shd w:val="clear" w:color="auto" w:fill="FFFFFF"/>
          <w:lang w:val="en-GB"/>
        </w:rPr>
      </w:pPr>
    </w:p>
    <w:p w14:paraId="18EEAD78" w14:textId="51AA8602" w:rsidR="001978DE" w:rsidRPr="006B2FAA" w:rsidRDefault="001978DE" w:rsidP="00374167">
      <w:pPr>
        <w:rPr>
          <w:rFonts w:ascii="Arial" w:hAnsi="Arial" w:cs="Arial"/>
        </w:rPr>
      </w:pPr>
      <w:r w:rsidRPr="006B2FAA">
        <w:rPr>
          <w:rFonts w:ascii="Arial" w:hAnsi="Arial" w:cs="Arial"/>
        </w:rPr>
        <w:t>Sp</w:t>
      </w:r>
      <w:r w:rsidR="00625E47" w:rsidRPr="006B2FAA">
        <w:rPr>
          <w:rFonts w:ascii="Arial" w:hAnsi="Arial" w:cs="Arial"/>
        </w:rPr>
        <w:t>ink, J. and Moyer, D.C. (2013)</w:t>
      </w:r>
      <w:r w:rsidRPr="006B2FAA">
        <w:rPr>
          <w:rFonts w:ascii="Arial" w:hAnsi="Arial" w:cs="Arial"/>
        </w:rPr>
        <w:t xml:space="preserve"> Understanding and combating food fraud, </w:t>
      </w:r>
      <w:r w:rsidRPr="006B2FAA">
        <w:rPr>
          <w:rFonts w:ascii="Arial" w:hAnsi="Arial" w:cs="Arial"/>
          <w:i/>
        </w:rPr>
        <w:t xml:space="preserve">Food Technology, </w:t>
      </w:r>
      <w:r w:rsidR="00625E47" w:rsidRPr="006B2FAA">
        <w:rPr>
          <w:rFonts w:ascii="Arial" w:hAnsi="Arial" w:cs="Arial"/>
        </w:rPr>
        <w:t xml:space="preserve">Vol. </w:t>
      </w:r>
      <w:r w:rsidRPr="006B2FAA">
        <w:rPr>
          <w:rFonts w:ascii="Arial" w:hAnsi="Arial" w:cs="Arial"/>
        </w:rPr>
        <w:t>67</w:t>
      </w:r>
      <w:r w:rsidR="00625E47" w:rsidRPr="006B2FAA">
        <w:rPr>
          <w:rFonts w:ascii="Arial" w:hAnsi="Arial" w:cs="Arial"/>
        </w:rPr>
        <w:t>, No. 1, pp</w:t>
      </w:r>
      <w:r w:rsidRPr="006B2FAA">
        <w:rPr>
          <w:rFonts w:ascii="Arial" w:hAnsi="Arial" w:cs="Arial"/>
        </w:rPr>
        <w:t xml:space="preserve"> 30-35.</w:t>
      </w:r>
    </w:p>
    <w:p w14:paraId="1A0AC250" w14:textId="77777777" w:rsidR="001978DE" w:rsidRPr="006B2FAA" w:rsidRDefault="001978DE" w:rsidP="00374167">
      <w:pPr>
        <w:rPr>
          <w:rFonts w:ascii="Arial" w:hAnsi="Arial" w:cs="Arial"/>
        </w:rPr>
      </w:pPr>
    </w:p>
    <w:p w14:paraId="2708DCC1" w14:textId="3BE0971A" w:rsidR="008504EA" w:rsidRPr="006B2FAA" w:rsidRDefault="008504EA" w:rsidP="00374167">
      <w:pPr>
        <w:rPr>
          <w:rFonts w:ascii="Arial" w:hAnsi="Arial" w:cs="Arial"/>
        </w:rPr>
      </w:pPr>
      <w:r w:rsidRPr="006B2FAA">
        <w:rPr>
          <w:rFonts w:ascii="Arial" w:hAnsi="Arial" w:cs="Arial"/>
        </w:rPr>
        <w:t>Sp</w:t>
      </w:r>
      <w:r w:rsidR="00625E47" w:rsidRPr="006B2FAA">
        <w:rPr>
          <w:rFonts w:ascii="Arial" w:hAnsi="Arial" w:cs="Arial"/>
        </w:rPr>
        <w:t>ink, J. and Moyer, D.C. (2011)</w:t>
      </w:r>
      <w:r w:rsidRPr="006B2FAA">
        <w:rPr>
          <w:rFonts w:ascii="Arial" w:hAnsi="Arial" w:cs="Arial"/>
        </w:rPr>
        <w:t xml:space="preserve"> Defining the public health threat of food fraud. </w:t>
      </w:r>
      <w:r w:rsidRPr="006B2FAA">
        <w:rPr>
          <w:rFonts w:ascii="Arial" w:hAnsi="Arial" w:cs="Arial"/>
          <w:i/>
        </w:rPr>
        <w:t>Journal of Food Science,</w:t>
      </w:r>
      <w:r w:rsidRPr="006B2FAA">
        <w:rPr>
          <w:rFonts w:ascii="Arial" w:hAnsi="Arial" w:cs="Arial"/>
        </w:rPr>
        <w:t xml:space="preserve"> </w:t>
      </w:r>
      <w:r w:rsidR="00625E47" w:rsidRPr="006B2FAA">
        <w:rPr>
          <w:rFonts w:ascii="Arial" w:hAnsi="Arial" w:cs="Arial"/>
        </w:rPr>
        <w:t xml:space="preserve">Vol. </w:t>
      </w:r>
      <w:r w:rsidRPr="006B2FAA">
        <w:rPr>
          <w:rFonts w:ascii="Arial" w:hAnsi="Arial" w:cs="Arial"/>
        </w:rPr>
        <w:t>76</w:t>
      </w:r>
      <w:r w:rsidR="00625E47" w:rsidRPr="006B2FAA">
        <w:rPr>
          <w:rFonts w:ascii="Arial" w:hAnsi="Arial" w:cs="Arial"/>
        </w:rPr>
        <w:t>, No. 9, pp</w:t>
      </w:r>
      <w:r w:rsidRPr="006B2FAA">
        <w:rPr>
          <w:rFonts w:ascii="Arial" w:hAnsi="Arial" w:cs="Arial"/>
        </w:rPr>
        <w:t xml:space="preserve"> 157-163</w:t>
      </w:r>
    </w:p>
    <w:p w14:paraId="60CD13D0" w14:textId="77777777" w:rsidR="008504EA" w:rsidRPr="006B2FAA" w:rsidRDefault="008504EA" w:rsidP="00374167">
      <w:pPr>
        <w:rPr>
          <w:rFonts w:ascii="Arial" w:hAnsi="Arial" w:cs="Arial"/>
          <w:shd w:val="clear" w:color="auto" w:fill="FFFFFF"/>
          <w:lang w:val="en-GB"/>
        </w:rPr>
      </w:pPr>
    </w:p>
    <w:p w14:paraId="42524369" w14:textId="635B3EBE" w:rsidR="00E30CE3" w:rsidRPr="006B2FAA" w:rsidRDefault="00E30CE3" w:rsidP="00374167">
      <w:pPr>
        <w:rPr>
          <w:rFonts w:ascii="Arial" w:hAnsi="Arial" w:cs="Arial"/>
          <w:lang w:val="en-GB"/>
        </w:rPr>
      </w:pPr>
      <w:r w:rsidRPr="006B2FAA">
        <w:rPr>
          <w:rFonts w:ascii="Arial" w:hAnsi="Arial" w:cs="Arial"/>
          <w:caps/>
          <w:lang w:val="en-GB"/>
        </w:rPr>
        <w:t>S</w:t>
      </w:r>
      <w:r w:rsidR="00625E47" w:rsidRPr="006B2FAA">
        <w:rPr>
          <w:rFonts w:ascii="Arial" w:hAnsi="Arial" w:cs="Arial"/>
          <w:lang w:val="en-GB"/>
        </w:rPr>
        <w:t>pink, J. (2011)</w:t>
      </w:r>
      <w:r w:rsidRPr="006B2FAA">
        <w:rPr>
          <w:rFonts w:ascii="Arial" w:hAnsi="Arial" w:cs="Arial"/>
          <w:lang w:val="en-GB"/>
        </w:rPr>
        <w:t xml:space="preserve"> The challenge of intellectual property enforcement for agriculture technology transfers, additives, raw materials, and finished goods against product fraud and counterfeiters. </w:t>
      </w:r>
      <w:r w:rsidRPr="006B2FAA">
        <w:rPr>
          <w:rFonts w:ascii="Arial" w:hAnsi="Arial" w:cs="Arial"/>
          <w:i/>
          <w:lang w:val="en-GB"/>
        </w:rPr>
        <w:t xml:space="preserve">J. Intellect. Prop. Rig. </w:t>
      </w:r>
      <w:r w:rsidR="00625E47" w:rsidRPr="006B2FAA">
        <w:rPr>
          <w:rFonts w:ascii="Arial" w:hAnsi="Arial" w:cs="Arial"/>
          <w:lang w:val="en-GB"/>
        </w:rPr>
        <w:t xml:space="preserve">Vol. 16, No. 2, pp  </w:t>
      </w:r>
      <w:r w:rsidRPr="006B2FAA">
        <w:rPr>
          <w:rFonts w:ascii="Arial" w:hAnsi="Arial" w:cs="Arial"/>
          <w:lang w:val="en-GB"/>
        </w:rPr>
        <w:t xml:space="preserve"> 183-193.</w:t>
      </w:r>
    </w:p>
    <w:p w14:paraId="50DFD9D4" w14:textId="77777777" w:rsidR="007A11C4" w:rsidRPr="006B2FAA" w:rsidRDefault="007A11C4" w:rsidP="00374167">
      <w:pPr>
        <w:rPr>
          <w:rFonts w:ascii="Arial" w:hAnsi="Arial" w:cs="Arial"/>
          <w:lang w:val="en-GB"/>
        </w:rPr>
      </w:pPr>
    </w:p>
    <w:p w14:paraId="39CC9A0C" w14:textId="1B319B1F" w:rsidR="0035547A" w:rsidRPr="006B2FAA" w:rsidRDefault="00625E47" w:rsidP="0035547A">
      <w:pPr>
        <w:rPr>
          <w:rFonts w:ascii="Arial" w:eastAsia="Times New Roman" w:hAnsi="Arial" w:cs="Arial"/>
          <w:lang w:val="en-GB" w:eastAsia="en-GB"/>
        </w:rPr>
      </w:pPr>
      <w:r w:rsidRPr="006B2FAA">
        <w:rPr>
          <w:rFonts w:ascii="Arial" w:eastAsia="Times New Roman" w:hAnsi="Arial" w:cs="Arial"/>
          <w:lang w:val="en-GB" w:eastAsia="en-GB"/>
        </w:rPr>
        <w:t>Stanley, M.C., Beggs, J.R. Bassett, I.E. Burns, B.R. Dirks, K.N. Jones, D.N. Linklater, W.L. Macinnis-Ng, C. Simcock, R.</w:t>
      </w:r>
      <w:r w:rsidR="0035547A" w:rsidRPr="006B2FAA">
        <w:rPr>
          <w:rFonts w:ascii="Arial" w:eastAsia="Times New Roman" w:hAnsi="Arial" w:cs="Arial"/>
          <w:lang w:val="en-GB" w:eastAsia="en-GB"/>
        </w:rPr>
        <w:t xml:space="preserve"> Soute</w:t>
      </w:r>
      <w:r w:rsidRPr="006B2FAA">
        <w:rPr>
          <w:rFonts w:ascii="Arial" w:eastAsia="Times New Roman" w:hAnsi="Arial" w:cs="Arial"/>
          <w:lang w:val="en-GB" w:eastAsia="en-GB"/>
        </w:rPr>
        <w:t>r-Brown, G. and Trowsdale, S.A.</w:t>
      </w:r>
      <w:r w:rsidR="0035547A" w:rsidRPr="006B2FAA">
        <w:rPr>
          <w:rFonts w:ascii="Arial" w:eastAsia="Times New Roman" w:hAnsi="Arial" w:cs="Arial"/>
          <w:lang w:val="en-GB" w:eastAsia="en-GB"/>
        </w:rPr>
        <w:t xml:space="preserve"> </w:t>
      </w:r>
      <w:r w:rsidRPr="006B2FAA">
        <w:rPr>
          <w:rFonts w:ascii="Arial" w:eastAsia="Times New Roman" w:hAnsi="Arial" w:cs="Arial"/>
          <w:lang w:val="en-GB" w:eastAsia="en-GB"/>
        </w:rPr>
        <w:t>(2015)</w:t>
      </w:r>
      <w:r w:rsidR="0035547A" w:rsidRPr="006B2FAA">
        <w:rPr>
          <w:rFonts w:ascii="Arial" w:eastAsia="Times New Roman" w:hAnsi="Arial" w:cs="Arial"/>
          <w:lang w:val="en-GB" w:eastAsia="en-GB"/>
        </w:rPr>
        <w:t xml:space="preserve"> Emerging threats in urban ecosystems: a horizon scanning exercise. </w:t>
      </w:r>
      <w:r w:rsidR="0035547A" w:rsidRPr="006B2FAA">
        <w:rPr>
          <w:rFonts w:ascii="Arial" w:eastAsia="Times New Roman" w:hAnsi="Arial" w:cs="Arial"/>
          <w:i/>
          <w:iCs/>
          <w:lang w:val="en-GB" w:eastAsia="en-GB"/>
        </w:rPr>
        <w:t>Frontiers in Ecology and the Environment</w:t>
      </w:r>
      <w:r w:rsidR="0035547A" w:rsidRPr="006B2FAA">
        <w:rPr>
          <w:rFonts w:ascii="Arial" w:eastAsia="Times New Roman" w:hAnsi="Arial" w:cs="Arial"/>
          <w:lang w:val="en-GB" w:eastAsia="en-GB"/>
        </w:rPr>
        <w:t xml:space="preserve">, </w:t>
      </w:r>
      <w:r w:rsidRPr="006B2FAA">
        <w:rPr>
          <w:rFonts w:ascii="Arial" w:eastAsia="Times New Roman" w:hAnsi="Arial" w:cs="Arial"/>
          <w:lang w:val="en-GB" w:eastAsia="en-GB"/>
        </w:rPr>
        <w:t xml:space="preserve">Vol. </w:t>
      </w:r>
      <w:r w:rsidR="0035547A" w:rsidRPr="006B2FAA">
        <w:rPr>
          <w:rFonts w:ascii="Arial" w:eastAsia="Times New Roman" w:hAnsi="Arial" w:cs="Arial"/>
          <w:i/>
          <w:iCs/>
          <w:lang w:val="en-GB" w:eastAsia="en-GB"/>
        </w:rPr>
        <w:t>13</w:t>
      </w:r>
      <w:r w:rsidRPr="006B2FAA">
        <w:rPr>
          <w:rFonts w:ascii="Arial" w:eastAsia="Times New Roman" w:hAnsi="Arial" w:cs="Arial"/>
          <w:i/>
          <w:iCs/>
          <w:lang w:val="en-GB" w:eastAsia="en-GB"/>
        </w:rPr>
        <w:t xml:space="preserve">, No. 10, </w:t>
      </w:r>
      <w:r w:rsidRPr="006B2FAA">
        <w:rPr>
          <w:rFonts w:ascii="Arial" w:eastAsia="Times New Roman" w:hAnsi="Arial" w:cs="Arial"/>
          <w:lang w:val="en-GB" w:eastAsia="en-GB"/>
        </w:rPr>
        <w:t xml:space="preserve">pp </w:t>
      </w:r>
      <w:r w:rsidR="0035547A" w:rsidRPr="006B2FAA">
        <w:rPr>
          <w:rFonts w:ascii="Arial" w:eastAsia="Times New Roman" w:hAnsi="Arial" w:cs="Arial"/>
          <w:lang w:val="en-GB" w:eastAsia="en-GB"/>
        </w:rPr>
        <w:t>553-560.</w:t>
      </w:r>
    </w:p>
    <w:p w14:paraId="1EAEDFAD" w14:textId="77777777" w:rsidR="0035547A" w:rsidRPr="006B2FAA" w:rsidRDefault="0035547A" w:rsidP="00374167">
      <w:pPr>
        <w:rPr>
          <w:rFonts w:ascii="Arial" w:hAnsi="Arial" w:cs="Arial"/>
          <w:lang w:val="en-GB"/>
        </w:rPr>
      </w:pPr>
    </w:p>
    <w:p w14:paraId="03F23209" w14:textId="1D61B903" w:rsidR="007A11C4" w:rsidRPr="006B2FAA" w:rsidRDefault="007A11C4" w:rsidP="007A11C4">
      <w:pPr>
        <w:rPr>
          <w:rFonts w:ascii="Arial" w:eastAsia="Times New Roman" w:hAnsi="Arial" w:cs="Arial"/>
          <w:lang w:val="en-GB" w:eastAsia="en-GB"/>
        </w:rPr>
      </w:pPr>
      <w:r w:rsidRPr="006B2FAA">
        <w:rPr>
          <w:rFonts w:ascii="Arial" w:eastAsia="Times New Roman" w:hAnsi="Arial" w:cs="Arial"/>
          <w:lang w:val="en-GB" w:eastAsia="en-GB"/>
        </w:rPr>
        <w:t>van Ruth, S.M</w:t>
      </w:r>
      <w:r w:rsidR="00625E47" w:rsidRPr="006B2FAA">
        <w:rPr>
          <w:rFonts w:ascii="Arial" w:eastAsia="Times New Roman" w:hAnsi="Arial" w:cs="Arial"/>
          <w:lang w:val="en-GB" w:eastAsia="en-GB"/>
        </w:rPr>
        <w:t>., Huisman, W. and Luning, P.A.</w:t>
      </w:r>
      <w:r w:rsidRPr="006B2FAA">
        <w:rPr>
          <w:rFonts w:ascii="Arial" w:eastAsia="Times New Roman" w:hAnsi="Arial" w:cs="Arial"/>
          <w:lang w:val="en-GB" w:eastAsia="en-GB"/>
        </w:rPr>
        <w:t xml:space="preserve"> </w:t>
      </w:r>
      <w:r w:rsidR="00625E47" w:rsidRPr="006B2FAA">
        <w:rPr>
          <w:rFonts w:ascii="Arial" w:eastAsia="Times New Roman" w:hAnsi="Arial" w:cs="Arial"/>
          <w:lang w:val="en-GB" w:eastAsia="en-GB"/>
        </w:rPr>
        <w:t>(</w:t>
      </w:r>
      <w:r w:rsidRPr="006B2FAA">
        <w:rPr>
          <w:rFonts w:ascii="Arial" w:eastAsia="Times New Roman" w:hAnsi="Arial" w:cs="Arial"/>
          <w:lang w:val="en-GB" w:eastAsia="en-GB"/>
        </w:rPr>
        <w:t>2017</w:t>
      </w:r>
      <w:r w:rsidR="00625E47" w:rsidRPr="006B2FAA">
        <w:rPr>
          <w:rFonts w:ascii="Arial" w:eastAsia="Times New Roman" w:hAnsi="Arial" w:cs="Arial"/>
          <w:lang w:val="en-GB" w:eastAsia="en-GB"/>
        </w:rPr>
        <w:t>)</w:t>
      </w:r>
      <w:r w:rsidRPr="006B2FAA">
        <w:rPr>
          <w:rFonts w:ascii="Arial" w:eastAsia="Times New Roman" w:hAnsi="Arial" w:cs="Arial"/>
          <w:lang w:val="en-GB" w:eastAsia="en-GB"/>
        </w:rPr>
        <w:t xml:space="preserve"> Food fraud vulnerability and its key factors. </w:t>
      </w:r>
      <w:r w:rsidRPr="006B2FAA">
        <w:rPr>
          <w:rFonts w:ascii="Arial" w:eastAsia="Times New Roman" w:hAnsi="Arial" w:cs="Arial"/>
          <w:i/>
          <w:iCs/>
          <w:lang w:val="en-GB" w:eastAsia="en-GB"/>
        </w:rPr>
        <w:t>Trends in Food Science &amp; Technology</w:t>
      </w:r>
      <w:r w:rsidRPr="006B2FAA">
        <w:rPr>
          <w:rFonts w:ascii="Arial" w:eastAsia="Times New Roman" w:hAnsi="Arial" w:cs="Arial"/>
          <w:lang w:val="en-GB" w:eastAsia="en-GB"/>
        </w:rPr>
        <w:t xml:space="preserve">, </w:t>
      </w:r>
      <w:r w:rsidR="00625E47" w:rsidRPr="006B2FAA">
        <w:rPr>
          <w:rFonts w:ascii="Arial" w:eastAsia="Times New Roman" w:hAnsi="Arial" w:cs="Arial"/>
          <w:lang w:val="en-GB" w:eastAsia="en-GB"/>
        </w:rPr>
        <w:t xml:space="preserve">Vol. </w:t>
      </w:r>
      <w:r w:rsidRPr="006B2FAA">
        <w:rPr>
          <w:rFonts w:ascii="Arial" w:eastAsia="Times New Roman" w:hAnsi="Arial" w:cs="Arial"/>
          <w:i/>
          <w:iCs/>
          <w:lang w:val="en-GB" w:eastAsia="en-GB"/>
        </w:rPr>
        <w:t>67</w:t>
      </w:r>
      <w:r w:rsidR="00625E47" w:rsidRPr="006B2FAA">
        <w:rPr>
          <w:rFonts w:ascii="Arial" w:eastAsia="Times New Roman" w:hAnsi="Arial" w:cs="Arial"/>
          <w:lang w:val="en-GB" w:eastAsia="en-GB"/>
        </w:rPr>
        <w:t xml:space="preserve">, pp </w:t>
      </w:r>
      <w:r w:rsidRPr="006B2FAA">
        <w:rPr>
          <w:rFonts w:ascii="Arial" w:eastAsia="Times New Roman" w:hAnsi="Arial" w:cs="Arial"/>
          <w:lang w:val="en-GB" w:eastAsia="en-GB"/>
        </w:rPr>
        <w:t>70-75.</w:t>
      </w:r>
    </w:p>
    <w:p w14:paraId="6BB043D6" w14:textId="77777777" w:rsidR="00E30CE3" w:rsidRPr="006B2FAA" w:rsidRDefault="00E30CE3" w:rsidP="00374167">
      <w:pPr>
        <w:rPr>
          <w:rFonts w:ascii="Arial" w:hAnsi="Arial" w:cs="Arial"/>
          <w:shd w:val="clear" w:color="auto" w:fill="FFFFFF"/>
          <w:lang w:val="en-GB"/>
        </w:rPr>
      </w:pPr>
    </w:p>
    <w:p w14:paraId="7AE08DE6" w14:textId="37F3FE73" w:rsidR="00A2470A" w:rsidRPr="006B2FAA" w:rsidRDefault="00A2470A" w:rsidP="00374167">
      <w:pPr>
        <w:rPr>
          <w:rFonts w:ascii="Arial" w:hAnsi="Arial" w:cs="Arial"/>
          <w:lang w:val="en-GB"/>
        </w:rPr>
      </w:pPr>
      <w:r w:rsidRPr="006B2FAA">
        <w:rPr>
          <w:rFonts w:ascii="Arial" w:hAnsi="Arial" w:cs="Arial"/>
          <w:shd w:val="clear" w:color="auto" w:fill="FFFFFF"/>
          <w:lang w:val="en-GB"/>
        </w:rPr>
        <w:t xml:space="preserve">Yaniv, I. </w:t>
      </w:r>
      <w:r w:rsidR="00625E47" w:rsidRPr="006B2FAA">
        <w:rPr>
          <w:rFonts w:ascii="Arial" w:hAnsi="Arial" w:cs="Arial"/>
          <w:shd w:val="clear" w:color="auto" w:fill="FFFFFF"/>
          <w:lang w:val="en-GB"/>
        </w:rPr>
        <w:t>and Foster, D.P.</w:t>
      </w:r>
      <w:r w:rsidRPr="006B2FAA">
        <w:rPr>
          <w:rFonts w:ascii="Arial" w:hAnsi="Arial" w:cs="Arial"/>
          <w:shd w:val="clear" w:color="auto" w:fill="FFFFFF"/>
          <w:lang w:val="en-GB"/>
        </w:rPr>
        <w:t xml:space="preserve"> </w:t>
      </w:r>
      <w:r w:rsidR="00625E47" w:rsidRPr="006B2FAA">
        <w:rPr>
          <w:rFonts w:ascii="Arial" w:hAnsi="Arial" w:cs="Arial"/>
          <w:shd w:val="clear" w:color="auto" w:fill="FFFFFF"/>
          <w:lang w:val="en-GB"/>
        </w:rPr>
        <w:t>(1995)</w:t>
      </w:r>
      <w:r w:rsidRPr="006B2FAA">
        <w:rPr>
          <w:rFonts w:ascii="Arial" w:hAnsi="Arial" w:cs="Arial"/>
          <w:shd w:val="clear" w:color="auto" w:fill="FFFFFF"/>
          <w:lang w:val="en-GB"/>
        </w:rPr>
        <w:t xml:space="preserve"> Graininess of judgment under uncertainty: An accuracy-informativeness trade-off. </w:t>
      </w:r>
      <w:r w:rsidRPr="006B2FAA">
        <w:rPr>
          <w:rFonts w:ascii="Arial" w:hAnsi="Arial" w:cs="Arial"/>
          <w:i/>
          <w:iCs/>
          <w:lang w:val="en-GB"/>
        </w:rPr>
        <w:t>Journal of Experimental Psychology: General</w:t>
      </w:r>
      <w:r w:rsidRPr="006B2FAA">
        <w:rPr>
          <w:rFonts w:ascii="Arial" w:hAnsi="Arial" w:cs="Arial"/>
          <w:shd w:val="clear" w:color="auto" w:fill="FFFFFF"/>
          <w:lang w:val="en-GB"/>
        </w:rPr>
        <w:t>, </w:t>
      </w:r>
      <w:r w:rsidR="00625E47" w:rsidRPr="006B2FAA">
        <w:rPr>
          <w:rFonts w:ascii="Arial" w:hAnsi="Arial" w:cs="Arial"/>
          <w:shd w:val="clear" w:color="auto" w:fill="FFFFFF"/>
          <w:lang w:val="en-GB"/>
        </w:rPr>
        <w:t xml:space="preserve">Vol. 124, No. 4, pp </w:t>
      </w:r>
      <w:r w:rsidRPr="006B2FAA">
        <w:rPr>
          <w:rFonts w:ascii="Arial" w:hAnsi="Arial" w:cs="Arial"/>
          <w:shd w:val="clear" w:color="auto" w:fill="FFFFFF"/>
          <w:lang w:val="en-GB"/>
        </w:rPr>
        <w:t>424.</w:t>
      </w:r>
    </w:p>
    <w:p w14:paraId="0EFF3D93" w14:textId="77777777" w:rsidR="00D17160" w:rsidRPr="006B2FAA" w:rsidRDefault="00D17160" w:rsidP="00374167">
      <w:pPr>
        <w:rPr>
          <w:rFonts w:ascii="Arial" w:eastAsia="Times New Roman" w:hAnsi="Arial" w:cs="Arial"/>
          <w:lang w:val="en-GB"/>
        </w:rPr>
      </w:pPr>
    </w:p>
    <w:p w14:paraId="42D502AF" w14:textId="033524D4" w:rsidR="00186099" w:rsidRPr="006B2FAA" w:rsidRDefault="00625E47" w:rsidP="00374167">
      <w:pPr>
        <w:rPr>
          <w:rFonts w:ascii="Arial" w:eastAsia="Times New Roman" w:hAnsi="Arial" w:cs="Arial"/>
          <w:lang w:val="en-GB"/>
        </w:rPr>
      </w:pPr>
      <w:r w:rsidRPr="006B2FAA">
        <w:rPr>
          <w:rFonts w:ascii="Arial" w:eastAsia="Times New Roman" w:hAnsi="Arial" w:cs="Arial"/>
          <w:shd w:val="clear" w:color="auto" w:fill="FFFFFF"/>
          <w:lang w:val="en-GB"/>
        </w:rPr>
        <w:t>Yakovleva, N. and Flynn, A.</w:t>
      </w:r>
      <w:r w:rsidR="00186099" w:rsidRPr="006B2FAA">
        <w:rPr>
          <w:rFonts w:ascii="Arial" w:eastAsia="Times New Roman" w:hAnsi="Arial" w:cs="Arial"/>
          <w:shd w:val="clear" w:color="auto" w:fill="FFFFFF"/>
          <w:lang w:val="en-GB"/>
        </w:rPr>
        <w:t xml:space="preserve"> </w:t>
      </w:r>
      <w:r w:rsidRPr="006B2FAA">
        <w:rPr>
          <w:rFonts w:ascii="Arial" w:eastAsia="Times New Roman" w:hAnsi="Arial" w:cs="Arial"/>
          <w:shd w:val="clear" w:color="auto" w:fill="FFFFFF"/>
          <w:lang w:val="en-GB"/>
        </w:rPr>
        <w:t>(</w:t>
      </w:r>
      <w:r w:rsidR="00E722C8" w:rsidRPr="006B2FAA">
        <w:rPr>
          <w:rFonts w:ascii="Arial" w:eastAsia="Times New Roman" w:hAnsi="Arial" w:cs="Arial"/>
          <w:shd w:val="clear" w:color="auto" w:fill="FFFFFF"/>
          <w:lang w:val="en-GB"/>
        </w:rPr>
        <w:t>2004)</w:t>
      </w:r>
      <w:r w:rsidR="00186099" w:rsidRPr="006B2FAA">
        <w:rPr>
          <w:rFonts w:ascii="Arial" w:eastAsia="Times New Roman" w:hAnsi="Arial" w:cs="Arial"/>
          <w:shd w:val="clear" w:color="auto" w:fill="FFFFFF"/>
          <w:lang w:val="en-GB"/>
        </w:rPr>
        <w:t xml:space="preserve"> Innovation and sustainability in the food system: A case of chicken production and consumption in the UK. </w:t>
      </w:r>
      <w:r w:rsidR="00186099" w:rsidRPr="006B2FAA">
        <w:rPr>
          <w:rFonts w:ascii="Arial" w:eastAsia="Times New Roman" w:hAnsi="Arial" w:cs="Arial"/>
          <w:i/>
          <w:iCs/>
          <w:lang w:val="en-GB"/>
        </w:rPr>
        <w:t>Journal of Environmental Policy &amp; Planning</w:t>
      </w:r>
      <w:r w:rsidR="00186099" w:rsidRPr="006B2FAA">
        <w:rPr>
          <w:rFonts w:ascii="Arial" w:eastAsia="Times New Roman" w:hAnsi="Arial" w:cs="Arial"/>
          <w:shd w:val="clear" w:color="auto" w:fill="FFFFFF"/>
          <w:lang w:val="en-GB"/>
        </w:rPr>
        <w:t>, </w:t>
      </w:r>
      <w:r w:rsidR="00E722C8" w:rsidRPr="006B2FAA">
        <w:rPr>
          <w:rFonts w:ascii="Arial" w:eastAsia="Times New Roman" w:hAnsi="Arial" w:cs="Arial"/>
          <w:shd w:val="clear" w:color="auto" w:fill="FFFFFF"/>
          <w:lang w:val="en-GB"/>
        </w:rPr>
        <w:t xml:space="preserve">Vol. </w:t>
      </w:r>
      <w:r w:rsidR="00186099" w:rsidRPr="006B2FAA">
        <w:rPr>
          <w:rFonts w:ascii="Arial" w:eastAsia="Times New Roman" w:hAnsi="Arial" w:cs="Arial"/>
          <w:i/>
          <w:iCs/>
          <w:lang w:val="en-GB"/>
        </w:rPr>
        <w:t>6</w:t>
      </w:r>
      <w:r w:rsidR="00E722C8" w:rsidRPr="006B2FAA">
        <w:rPr>
          <w:rFonts w:ascii="Arial" w:eastAsia="Times New Roman" w:hAnsi="Arial" w:cs="Arial"/>
          <w:iCs/>
          <w:lang w:val="en-GB"/>
        </w:rPr>
        <w:t xml:space="preserve">, No </w:t>
      </w:r>
      <w:r w:rsidR="00E722C8" w:rsidRPr="006B2FAA">
        <w:rPr>
          <w:rFonts w:ascii="Arial" w:eastAsia="Times New Roman" w:hAnsi="Arial" w:cs="Arial"/>
          <w:shd w:val="clear" w:color="auto" w:fill="FFFFFF"/>
          <w:lang w:val="en-GB"/>
        </w:rPr>
        <w:t xml:space="preserve">(3-4), pp </w:t>
      </w:r>
      <w:r w:rsidR="00186099" w:rsidRPr="006B2FAA">
        <w:rPr>
          <w:rFonts w:ascii="Arial" w:eastAsia="Times New Roman" w:hAnsi="Arial" w:cs="Arial"/>
          <w:shd w:val="clear" w:color="auto" w:fill="FFFFFF"/>
          <w:lang w:val="en-GB"/>
        </w:rPr>
        <w:t>227-250.</w:t>
      </w:r>
    </w:p>
    <w:p w14:paraId="4F2C194A" w14:textId="77777777" w:rsidR="00186099" w:rsidRPr="006B2FAA" w:rsidRDefault="00186099" w:rsidP="00374167">
      <w:pPr>
        <w:rPr>
          <w:rFonts w:ascii="Arial" w:eastAsia="Times New Roman" w:hAnsi="Arial" w:cs="Arial"/>
          <w:lang w:val="en-GB"/>
        </w:rPr>
      </w:pPr>
    </w:p>
    <w:p w14:paraId="46E0030A" w14:textId="6F5F4999" w:rsidR="00DC0F15" w:rsidRPr="006B2FAA" w:rsidRDefault="00E722C8" w:rsidP="00374167">
      <w:pPr>
        <w:rPr>
          <w:rFonts w:ascii="Arial" w:eastAsia="Times New Roman" w:hAnsi="Arial" w:cs="Arial"/>
          <w:lang w:val="en-GB"/>
        </w:rPr>
      </w:pPr>
      <w:r w:rsidRPr="006B2FAA">
        <w:rPr>
          <w:rFonts w:ascii="Arial" w:eastAsia="Times New Roman" w:hAnsi="Arial" w:cs="Arial"/>
          <w:shd w:val="clear" w:color="auto" w:fill="FFFFFF"/>
          <w:lang w:val="en-GB"/>
        </w:rPr>
        <w:t>Weisel, D.L.</w:t>
      </w:r>
      <w:r w:rsidR="00DC0F15" w:rsidRPr="006B2FAA">
        <w:rPr>
          <w:rFonts w:ascii="Arial" w:eastAsia="Times New Roman" w:hAnsi="Arial" w:cs="Arial"/>
          <w:shd w:val="clear" w:color="auto" w:fill="FFFFFF"/>
          <w:lang w:val="en-GB"/>
        </w:rPr>
        <w:t xml:space="preserve"> </w:t>
      </w:r>
      <w:r w:rsidRPr="006B2FAA">
        <w:rPr>
          <w:rFonts w:ascii="Arial" w:eastAsia="Times New Roman" w:hAnsi="Arial" w:cs="Arial"/>
          <w:shd w:val="clear" w:color="auto" w:fill="FFFFFF"/>
          <w:lang w:val="en-GB"/>
        </w:rPr>
        <w:t>(</w:t>
      </w:r>
      <w:r w:rsidR="00DC0F15" w:rsidRPr="006B2FAA">
        <w:rPr>
          <w:rFonts w:ascii="Arial" w:eastAsia="Times New Roman" w:hAnsi="Arial" w:cs="Arial"/>
          <w:shd w:val="clear" w:color="auto" w:fill="FFFFFF"/>
          <w:lang w:val="en-GB"/>
        </w:rPr>
        <w:t>2003</w:t>
      </w:r>
      <w:r w:rsidRPr="006B2FAA">
        <w:rPr>
          <w:rFonts w:ascii="Arial" w:eastAsia="Times New Roman" w:hAnsi="Arial" w:cs="Arial"/>
          <w:shd w:val="clear" w:color="auto" w:fill="FFFFFF"/>
          <w:lang w:val="en-GB"/>
        </w:rPr>
        <w:t>)</w:t>
      </w:r>
      <w:r w:rsidR="00DC0F15" w:rsidRPr="006B2FAA">
        <w:rPr>
          <w:rFonts w:ascii="Arial" w:eastAsia="Times New Roman" w:hAnsi="Arial" w:cs="Arial"/>
          <w:shd w:val="clear" w:color="auto" w:fill="FFFFFF"/>
          <w:lang w:val="en-GB"/>
        </w:rPr>
        <w:t xml:space="preserve"> The sequence of analysis in solving problems. </w:t>
      </w:r>
      <w:r w:rsidR="00DC0F15" w:rsidRPr="006B2FAA">
        <w:rPr>
          <w:rFonts w:ascii="Arial" w:eastAsia="Times New Roman" w:hAnsi="Arial" w:cs="Arial"/>
          <w:i/>
          <w:iCs/>
          <w:lang w:val="en-GB"/>
        </w:rPr>
        <w:t>Crime prevention studies</w:t>
      </w:r>
      <w:r w:rsidR="00DC0F15" w:rsidRPr="006B2FAA">
        <w:rPr>
          <w:rFonts w:ascii="Arial" w:eastAsia="Times New Roman" w:hAnsi="Arial" w:cs="Arial"/>
          <w:shd w:val="clear" w:color="auto" w:fill="FFFFFF"/>
          <w:lang w:val="en-GB"/>
        </w:rPr>
        <w:t>, </w:t>
      </w:r>
      <w:r w:rsidRPr="006B2FAA">
        <w:rPr>
          <w:rFonts w:ascii="Arial" w:eastAsia="Times New Roman" w:hAnsi="Arial" w:cs="Arial"/>
          <w:shd w:val="clear" w:color="auto" w:fill="FFFFFF"/>
          <w:lang w:val="en-GB"/>
        </w:rPr>
        <w:t xml:space="preserve">Vol. </w:t>
      </w:r>
      <w:r w:rsidR="00DC0F15" w:rsidRPr="006B2FAA">
        <w:rPr>
          <w:rFonts w:ascii="Arial" w:eastAsia="Times New Roman" w:hAnsi="Arial" w:cs="Arial"/>
          <w:i/>
          <w:iCs/>
          <w:lang w:val="en-GB"/>
        </w:rPr>
        <w:t>15</w:t>
      </w:r>
      <w:r w:rsidRPr="006B2FAA">
        <w:rPr>
          <w:rFonts w:ascii="Arial" w:eastAsia="Times New Roman" w:hAnsi="Arial" w:cs="Arial"/>
          <w:shd w:val="clear" w:color="auto" w:fill="FFFFFF"/>
          <w:lang w:val="en-GB"/>
        </w:rPr>
        <w:t xml:space="preserve">, pp </w:t>
      </w:r>
      <w:r w:rsidR="00DC0F15" w:rsidRPr="006B2FAA">
        <w:rPr>
          <w:rFonts w:ascii="Arial" w:eastAsia="Times New Roman" w:hAnsi="Arial" w:cs="Arial"/>
          <w:shd w:val="clear" w:color="auto" w:fill="FFFFFF"/>
          <w:lang w:val="en-GB"/>
        </w:rPr>
        <w:t>115-146.</w:t>
      </w:r>
    </w:p>
    <w:p w14:paraId="279D0119" w14:textId="77777777" w:rsidR="00DC0F15" w:rsidRPr="006B2FAA" w:rsidRDefault="00DC0F15" w:rsidP="00374167">
      <w:pPr>
        <w:rPr>
          <w:rFonts w:ascii="Arial" w:eastAsia="Times New Roman" w:hAnsi="Arial" w:cs="Arial"/>
          <w:lang w:val="en-GB"/>
        </w:rPr>
      </w:pPr>
    </w:p>
    <w:p w14:paraId="36BF0B31" w14:textId="77777777" w:rsidR="000521A4" w:rsidRPr="006B2FAA" w:rsidRDefault="000521A4" w:rsidP="00374167">
      <w:pPr>
        <w:widowControl w:val="0"/>
        <w:autoSpaceDE w:val="0"/>
        <w:autoSpaceDN w:val="0"/>
        <w:adjustRightInd w:val="0"/>
        <w:spacing w:after="240"/>
        <w:rPr>
          <w:rFonts w:ascii="Arial" w:hAnsi="Arial" w:cs="Arial"/>
        </w:rPr>
      </w:pPr>
      <w:r w:rsidRPr="006B2FAA">
        <w:rPr>
          <w:rFonts w:ascii="Arial" w:hAnsi="Arial" w:cs="Arial"/>
        </w:rPr>
        <w:t xml:space="preserve">WHO. 2002. </w:t>
      </w:r>
      <w:r w:rsidRPr="006B2FAA">
        <w:rPr>
          <w:rFonts w:ascii="Arial" w:hAnsi="Arial" w:cs="Arial"/>
          <w:i/>
          <w:iCs/>
        </w:rPr>
        <w:t>Food safety issues: terrorist threats to food: guidance for establishing and strengthening prevention and response systems 2002</w:t>
      </w:r>
      <w:r w:rsidRPr="006B2FAA">
        <w:rPr>
          <w:rFonts w:ascii="Arial" w:hAnsi="Arial" w:cs="Arial"/>
        </w:rPr>
        <w:t xml:space="preserve">. Switzerland. ISBN 9241545844. </w:t>
      </w:r>
    </w:p>
    <w:p w14:paraId="040506BD" w14:textId="77777777" w:rsidR="00E722C8" w:rsidRPr="006B2FAA" w:rsidRDefault="00E722C8" w:rsidP="00E722C8">
      <w:pPr>
        <w:rPr>
          <w:rFonts w:ascii="Arial" w:eastAsia="Times New Roman" w:hAnsi="Arial" w:cs="Arial"/>
          <w:lang w:val="en-GB"/>
        </w:rPr>
      </w:pPr>
      <w:r w:rsidRPr="006B2FAA">
        <w:rPr>
          <w:rFonts w:ascii="Arial" w:eastAsia="Times New Roman" w:hAnsi="Arial" w:cs="Arial"/>
          <w:shd w:val="clear" w:color="auto" w:fill="FFFFFF"/>
          <w:lang w:val="en-GB"/>
        </w:rPr>
        <w:t>Winter, S., Berente, N. Howison, J. and Butler, B.</w:t>
      </w:r>
      <w:r w:rsidR="00CE5B99" w:rsidRPr="006B2FAA">
        <w:rPr>
          <w:rFonts w:ascii="Arial" w:eastAsia="Times New Roman" w:hAnsi="Arial" w:cs="Arial"/>
          <w:shd w:val="clear" w:color="auto" w:fill="FFFFFF"/>
          <w:lang w:val="en-GB"/>
        </w:rPr>
        <w:t xml:space="preserve"> </w:t>
      </w:r>
      <w:r w:rsidRPr="006B2FAA">
        <w:rPr>
          <w:rFonts w:ascii="Arial" w:eastAsia="Times New Roman" w:hAnsi="Arial" w:cs="Arial"/>
          <w:shd w:val="clear" w:color="auto" w:fill="FFFFFF"/>
          <w:lang w:val="en-GB"/>
        </w:rPr>
        <w:t>(2014)</w:t>
      </w:r>
      <w:r w:rsidR="00CE5B99" w:rsidRPr="006B2FAA">
        <w:rPr>
          <w:rFonts w:ascii="Arial" w:eastAsia="Times New Roman" w:hAnsi="Arial" w:cs="Arial"/>
          <w:shd w:val="clear" w:color="auto" w:fill="FFFFFF"/>
          <w:lang w:val="en-GB"/>
        </w:rPr>
        <w:t xml:space="preserve"> Beyond the organizational ‘container’: Conceptualizing 21st century sociotechnical work. </w:t>
      </w:r>
      <w:r w:rsidR="00CE5B99" w:rsidRPr="006B2FAA">
        <w:rPr>
          <w:rFonts w:ascii="Arial" w:eastAsia="Times New Roman" w:hAnsi="Arial" w:cs="Arial"/>
          <w:i/>
          <w:iCs/>
          <w:lang w:val="en-GB"/>
        </w:rPr>
        <w:t>Information and Organization</w:t>
      </w:r>
      <w:r w:rsidR="00CE5B99" w:rsidRPr="006B2FAA">
        <w:rPr>
          <w:rFonts w:ascii="Arial" w:eastAsia="Times New Roman" w:hAnsi="Arial" w:cs="Arial"/>
          <w:shd w:val="clear" w:color="auto" w:fill="FFFFFF"/>
          <w:lang w:val="en-GB"/>
        </w:rPr>
        <w:t>, </w:t>
      </w:r>
      <w:r w:rsidRPr="006B2FAA">
        <w:rPr>
          <w:rFonts w:ascii="Arial" w:eastAsia="Times New Roman" w:hAnsi="Arial" w:cs="Arial"/>
          <w:shd w:val="clear" w:color="auto" w:fill="FFFFFF"/>
          <w:lang w:val="en-GB"/>
        </w:rPr>
        <w:t xml:space="preserve">Vol. </w:t>
      </w:r>
      <w:r w:rsidR="00CE5B99" w:rsidRPr="006B2FAA">
        <w:rPr>
          <w:rFonts w:ascii="Arial" w:eastAsia="Times New Roman" w:hAnsi="Arial" w:cs="Arial"/>
          <w:i/>
          <w:iCs/>
          <w:lang w:val="en-GB"/>
        </w:rPr>
        <w:t>24</w:t>
      </w:r>
      <w:r w:rsidRPr="006B2FAA">
        <w:rPr>
          <w:rFonts w:ascii="Arial" w:eastAsia="Times New Roman" w:hAnsi="Arial" w:cs="Arial"/>
          <w:iCs/>
          <w:lang w:val="en-GB"/>
        </w:rPr>
        <w:t>, No. 4</w:t>
      </w:r>
      <w:r w:rsidRPr="006B2FAA">
        <w:rPr>
          <w:rFonts w:ascii="Arial" w:eastAsia="Times New Roman" w:hAnsi="Arial" w:cs="Arial"/>
          <w:shd w:val="clear" w:color="auto" w:fill="FFFFFF"/>
          <w:lang w:val="en-GB"/>
        </w:rPr>
        <w:t xml:space="preserve">, pp </w:t>
      </w:r>
      <w:r w:rsidR="00CE5B99" w:rsidRPr="006B2FAA">
        <w:rPr>
          <w:rFonts w:ascii="Arial" w:eastAsia="Times New Roman" w:hAnsi="Arial" w:cs="Arial"/>
          <w:shd w:val="clear" w:color="auto" w:fill="FFFFFF"/>
          <w:lang w:val="en-GB"/>
        </w:rPr>
        <w:t>250-269.</w:t>
      </w:r>
    </w:p>
    <w:p w14:paraId="1F630EAD" w14:textId="77777777" w:rsidR="00E722C8" w:rsidRPr="006B2FAA" w:rsidRDefault="00E722C8" w:rsidP="00E722C8">
      <w:pPr>
        <w:rPr>
          <w:rFonts w:ascii="Arial" w:eastAsia="Times New Roman" w:hAnsi="Arial" w:cs="Arial"/>
          <w:lang w:val="en-GB"/>
        </w:rPr>
      </w:pPr>
    </w:p>
    <w:p w14:paraId="316A5810" w14:textId="0DF8DE17" w:rsidR="001B0507" w:rsidRPr="006B2FAA" w:rsidRDefault="00E722C8" w:rsidP="00E722C8">
      <w:pPr>
        <w:rPr>
          <w:rFonts w:ascii="Arial" w:eastAsia="Times New Roman" w:hAnsi="Arial" w:cs="Arial"/>
          <w:lang w:val="en-GB"/>
        </w:rPr>
      </w:pPr>
      <w:r w:rsidRPr="006B2FAA">
        <w:rPr>
          <w:rFonts w:ascii="Arial" w:hAnsi="Arial" w:cs="Arial"/>
        </w:rPr>
        <w:t>Wolfe, D.T. and Hermanson,</w:t>
      </w:r>
      <w:r w:rsidR="001B0507" w:rsidRPr="006B2FAA">
        <w:rPr>
          <w:rFonts w:ascii="Arial" w:hAnsi="Arial" w:cs="Arial"/>
        </w:rPr>
        <w:t xml:space="preserve"> D.R. </w:t>
      </w:r>
      <w:r w:rsidRPr="006B2FAA">
        <w:rPr>
          <w:rFonts w:ascii="Arial" w:hAnsi="Arial" w:cs="Arial"/>
        </w:rPr>
        <w:t>(2004)</w:t>
      </w:r>
      <w:r w:rsidR="001B0507" w:rsidRPr="006B2FAA">
        <w:rPr>
          <w:rFonts w:ascii="Arial" w:hAnsi="Arial" w:cs="Arial"/>
        </w:rPr>
        <w:t xml:space="preserve"> The Fraud Diamond: Considering the Four Elements of Fraud. </w:t>
      </w:r>
      <w:r w:rsidR="001B0507" w:rsidRPr="006B2FAA">
        <w:rPr>
          <w:rFonts w:ascii="Arial" w:hAnsi="Arial" w:cs="Arial"/>
          <w:i/>
          <w:iCs/>
        </w:rPr>
        <w:t xml:space="preserve">CPA Journal, </w:t>
      </w:r>
      <w:r w:rsidRPr="006B2FAA">
        <w:rPr>
          <w:rFonts w:ascii="Arial" w:hAnsi="Arial" w:cs="Arial"/>
          <w:iCs/>
        </w:rPr>
        <w:t xml:space="preserve">Vol. </w:t>
      </w:r>
      <w:r w:rsidR="001B0507" w:rsidRPr="006B2FAA">
        <w:rPr>
          <w:rFonts w:ascii="Arial" w:hAnsi="Arial" w:cs="Arial"/>
        </w:rPr>
        <w:t>74</w:t>
      </w:r>
      <w:r w:rsidRPr="006B2FAA">
        <w:rPr>
          <w:rFonts w:ascii="Arial" w:hAnsi="Arial" w:cs="Arial"/>
        </w:rPr>
        <w:t>, No. 12, pp</w:t>
      </w:r>
      <w:r w:rsidR="001B0507" w:rsidRPr="006B2FAA">
        <w:rPr>
          <w:rFonts w:ascii="Arial" w:hAnsi="Arial" w:cs="Arial"/>
        </w:rPr>
        <w:t xml:space="preserve"> 38-42. </w:t>
      </w:r>
    </w:p>
    <w:p w14:paraId="6094FF09" w14:textId="1F6CDBF1" w:rsidR="00D17160" w:rsidRPr="006B2FAA" w:rsidRDefault="003546E4" w:rsidP="00E722C8">
      <w:pPr>
        <w:widowControl w:val="0"/>
        <w:autoSpaceDE w:val="0"/>
        <w:autoSpaceDN w:val="0"/>
        <w:adjustRightInd w:val="0"/>
        <w:spacing w:after="240" w:line="360" w:lineRule="atLeast"/>
        <w:rPr>
          <w:rFonts w:ascii="Arial" w:hAnsi="Arial" w:cs="Arial"/>
        </w:rPr>
      </w:pPr>
      <w:r w:rsidRPr="006B2FAA">
        <w:rPr>
          <w:rFonts w:ascii="Arial" w:hAnsi="Arial" w:cs="Arial"/>
        </w:rPr>
        <w:t xml:space="preserve"> </w:t>
      </w:r>
      <w:r w:rsidR="00D17160" w:rsidRPr="006B2FAA">
        <w:rPr>
          <w:rFonts w:ascii="Arial" w:hAnsi="Arial" w:cs="Arial"/>
        </w:rPr>
        <w:br w:type="page"/>
      </w:r>
    </w:p>
    <w:p w14:paraId="1B802372" w14:textId="152601C4" w:rsidR="00D17160" w:rsidRPr="006B2FAA" w:rsidRDefault="00D17160" w:rsidP="00374167">
      <w:pPr>
        <w:spacing w:line="480" w:lineRule="auto"/>
        <w:rPr>
          <w:rFonts w:ascii="Arial" w:hAnsi="Arial" w:cs="Arial"/>
          <w:b/>
        </w:rPr>
      </w:pPr>
      <w:r w:rsidRPr="006B2FAA">
        <w:rPr>
          <w:rFonts w:ascii="Arial" w:hAnsi="Arial" w:cs="Arial"/>
          <w:b/>
        </w:rPr>
        <w:t>Table 1. Types of Trade-off (Adapted fr</w:t>
      </w:r>
      <w:r w:rsidR="00E722C8" w:rsidRPr="006B2FAA">
        <w:rPr>
          <w:rFonts w:ascii="Arial" w:hAnsi="Arial" w:cs="Arial"/>
          <w:b/>
        </w:rPr>
        <w:t xml:space="preserve">om Klapwijk </w:t>
      </w:r>
      <w:r w:rsidR="00E722C8" w:rsidRPr="006B2FAA">
        <w:rPr>
          <w:rFonts w:ascii="Arial" w:hAnsi="Arial" w:cs="Arial"/>
          <w:b/>
          <w:i/>
        </w:rPr>
        <w:t>et al,</w:t>
      </w:r>
      <w:r w:rsidRPr="006B2FAA">
        <w:rPr>
          <w:rFonts w:ascii="Arial" w:hAnsi="Arial" w:cs="Arial"/>
          <w:b/>
        </w:rPr>
        <w:t xml:space="preserve"> 2014) </w:t>
      </w:r>
    </w:p>
    <w:tbl>
      <w:tblPr>
        <w:tblStyle w:val="TableGrid"/>
        <w:tblW w:w="8505" w:type="dxa"/>
        <w:jc w:val="center"/>
        <w:tblLayout w:type="fixed"/>
        <w:tblLook w:val="04A0" w:firstRow="1" w:lastRow="0" w:firstColumn="1" w:lastColumn="0" w:noHBand="0" w:noVBand="1"/>
      </w:tblPr>
      <w:tblGrid>
        <w:gridCol w:w="3222"/>
        <w:gridCol w:w="5283"/>
      </w:tblGrid>
      <w:tr w:rsidR="00D17160" w:rsidRPr="006B2FAA" w14:paraId="2FED4753" w14:textId="77777777" w:rsidTr="00D17160">
        <w:trPr>
          <w:jc w:val="center"/>
        </w:trPr>
        <w:tc>
          <w:tcPr>
            <w:tcW w:w="3222" w:type="dxa"/>
          </w:tcPr>
          <w:p w14:paraId="1DDC96E5" w14:textId="77777777" w:rsidR="00D17160" w:rsidRPr="006B2FAA" w:rsidRDefault="00D17160" w:rsidP="00374167">
            <w:pPr>
              <w:rPr>
                <w:rFonts w:ascii="Arial" w:hAnsi="Arial" w:cs="Arial"/>
                <w:b/>
                <w:sz w:val="20"/>
                <w:szCs w:val="20"/>
              </w:rPr>
            </w:pPr>
            <w:r w:rsidRPr="006B2FAA">
              <w:rPr>
                <w:rFonts w:ascii="Arial" w:hAnsi="Arial" w:cs="Arial"/>
                <w:b/>
                <w:sz w:val="20"/>
                <w:szCs w:val="20"/>
              </w:rPr>
              <w:t>Trade off</w:t>
            </w:r>
          </w:p>
        </w:tc>
        <w:tc>
          <w:tcPr>
            <w:tcW w:w="5283" w:type="dxa"/>
          </w:tcPr>
          <w:p w14:paraId="329597CC" w14:textId="77777777" w:rsidR="00D17160" w:rsidRPr="006B2FAA" w:rsidRDefault="00D17160" w:rsidP="00374167">
            <w:pPr>
              <w:rPr>
                <w:rFonts w:ascii="Arial" w:hAnsi="Arial" w:cs="Arial"/>
                <w:b/>
                <w:sz w:val="20"/>
                <w:szCs w:val="20"/>
              </w:rPr>
            </w:pPr>
            <w:r w:rsidRPr="006B2FAA">
              <w:rPr>
                <w:rFonts w:ascii="Arial" w:hAnsi="Arial" w:cs="Arial"/>
                <w:b/>
                <w:sz w:val="20"/>
                <w:szCs w:val="20"/>
              </w:rPr>
              <w:t>Examples</w:t>
            </w:r>
          </w:p>
        </w:tc>
      </w:tr>
      <w:tr w:rsidR="00D17160" w:rsidRPr="006B2FAA" w14:paraId="1404075D" w14:textId="77777777" w:rsidTr="00D17160">
        <w:trPr>
          <w:jc w:val="center"/>
        </w:trPr>
        <w:tc>
          <w:tcPr>
            <w:tcW w:w="3222" w:type="dxa"/>
          </w:tcPr>
          <w:p w14:paraId="3CD6094E" w14:textId="77777777" w:rsidR="00D17160" w:rsidRPr="006B2FAA" w:rsidRDefault="00D17160" w:rsidP="00374167">
            <w:pPr>
              <w:rPr>
                <w:rFonts w:ascii="Arial" w:hAnsi="Arial" w:cs="Arial"/>
                <w:sz w:val="20"/>
                <w:szCs w:val="20"/>
              </w:rPr>
            </w:pPr>
            <w:r w:rsidRPr="006B2FAA">
              <w:rPr>
                <w:rFonts w:ascii="Arial" w:hAnsi="Arial" w:cs="Arial"/>
                <w:sz w:val="20"/>
                <w:szCs w:val="20"/>
              </w:rPr>
              <w:t>Field level</w:t>
            </w:r>
          </w:p>
        </w:tc>
        <w:tc>
          <w:tcPr>
            <w:tcW w:w="5283" w:type="dxa"/>
          </w:tcPr>
          <w:p w14:paraId="7A2FBA1E" w14:textId="77777777" w:rsidR="00D17160" w:rsidRPr="006B2FAA" w:rsidRDefault="00D17160" w:rsidP="00374167">
            <w:pPr>
              <w:rPr>
                <w:rFonts w:ascii="Arial" w:hAnsi="Arial" w:cs="Arial"/>
                <w:sz w:val="20"/>
                <w:szCs w:val="20"/>
              </w:rPr>
            </w:pPr>
            <w:r w:rsidRPr="006B2FAA">
              <w:rPr>
                <w:rFonts w:ascii="Arial" w:hAnsi="Arial" w:cs="Arial"/>
                <w:sz w:val="20"/>
                <w:szCs w:val="20"/>
              </w:rPr>
              <w:t>Production yields versus nitrate/phosphate leaching and water quality</w:t>
            </w:r>
          </w:p>
        </w:tc>
      </w:tr>
      <w:tr w:rsidR="00D17160" w:rsidRPr="006B2FAA" w14:paraId="6066AD28" w14:textId="77777777" w:rsidTr="00D17160">
        <w:trPr>
          <w:jc w:val="center"/>
        </w:trPr>
        <w:tc>
          <w:tcPr>
            <w:tcW w:w="3222" w:type="dxa"/>
          </w:tcPr>
          <w:p w14:paraId="799B3500" w14:textId="77777777" w:rsidR="00D17160" w:rsidRPr="006B2FAA" w:rsidRDefault="00D17160" w:rsidP="00374167">
            <w:pPr>
              <w:rPr>
                <w:rFonts w:ascii="Arial" w:hAnsi="Arial" w:cs="Arial"/>
                <w:sz w:val="20"/>
                <w:szCs w:val="20"/>
              </w:rPr>
            </w:pPr>
            <w:r w:rsidRPr="006B2FAA">
              <w:rPr>
                <w:rFonts w:ascii="Arial" w:hAnsi="Arial" w:cs="Arial"/>
                <w:sz w:val="20"/>
                <w:szCs w:val="20"/>
              </w:rPr>
              <w:t>Enterprise level (crop or animal)</w:t>
            </w:r>
          </w:p>
        </w:tc>
        <w:tc>
          <w:tcPr>
            <w:tcW w:w="5283" w:type="dxa"/>
          </w:tcPr>
          <w:p w14:paraId="524D465F" w14:textId="77777777" w:rsidR="00D17160" w:rsidRPr="006B2FAA" w:rsidRDefault="00D17160" w:rsidP="00374167">
            <w:pPr>
              <w:rPr>
                <w:rFonts w:ascii="Arial" w:hAnsi="Arial" w:cs="Arial"/>
                <w:sz w:val="20"/>
                <w:szCs w:val="20"/>
              </w:rPr>
            </w:pPr>
            <w:r w:rsidRPr="006B2FAA">
              <w:rPr>
                <w:rFonts w:ascii="Arial" w:hAnsi="Arial" w:cs="Arial"/>
                <w:sz w:val="20"/>
                <w:szCs w:val="20"/>
              </w:rPr>
              <w:t>Grain versus crop residue</w:t>
            </w:r>
          </w:p>
          <w:p w14:paraId="799190A3" w14:textId="77777777" w:rsidR="00D17160" w:rsidRPr="006B2FAA" w:rsidRDefault="00D17160" w:rsidP="00374167">
            <w:pPr>
              <w:rPr>
                <w:rFonts w:ascii="Arial" w:hAnsi="Arial" w:cs="Arial"/>
                <w:sz w:val="20"/>
                <w:szCs w:val="20"/>
              </w:rPr>
            </w:pPr>
            <w:r w:rsidRPr="006B2FAA">
              <w:rPr>
                <w:rFonts w:ascii="Arial" w:hAnsi="Arial" w:cs="Arial"/>
                <w:sz w:val="20"/>
                <w:szCs w:val="20"/>
              </w:rPr>
              <w:t>Milk versus meat production</w:t>
            </w:r>
          </w:p>
        </w:tc>
      </w:tr>
      <w:tr w:rsidR="00D17160" w:rsidRPr="006B2FAA" w14:paraId="27E0DD1B" w14:textId="77777777" w:rsidTr="00D17160">
        <w:trPr>
          <w:jc w:val="center"/>
        </w:trPr>
        <w:tc>
          <w:tcPr>
            <w:tcW w:w="3222" w:type="dxa"/>
          </w:tcPr>
          <w:p w14:paraId="5E0DBFC1" w14:textId="77777777" w:rsidR="00D17160" w:rsidRPr="006B2FAA" w:rsidRDefault="00D17160" w:rsidP="00374167">
            <w:pPr>
              <w:rPr>
                <w:rFonts w:ascii="Arial" w:hAnsi="Arial" w:cs="Arial"/>
                <w:sz w:val="20"/>
                <w:szCs w:val="20"/>
              </w:rPr>
            </w:pPr>
            <w:r w:rsidRPr="006B2FAA">
              <w:rPr>
                <w:rFonts w:ascii="Arial" w:hAnsi="Arial" w:cs="Arial"/>
                <w:sz w:val="20"/>
                <w:szCs w:val="20"/>
              </w:rPr>
              <w:t>Farm/agricultural system level</w:t>
            </w:r>
          </w:p>
        </w:tc>
        <w:tc>
          <w:tcPr>
            <w:tcW w:w="5283" w:type="dxa"/>
          </w:tcPr>
          <w:p w14:paraId="5082425A" w14:textId="77777777" w:rsidR="00D17160" w:rsidRPr="006B2FAA" w:rsidRDefault="00D17160" w:rsidP="00374167">
            <w:pPr>
              <w:rPr>
                <w:rFonts w:ascii="Arial" w:hAnsi="Arial" w:cs="Arial"/>
                <w:sz w:val="20"/>
                <w:szCs w:val="20"/>
              </w:rPr>
            </w:pPr>
            <w:r w:rsidRPr="006B2FAA">
              <w:rPr>
                <w:rFonts w:ascii="Arial" w:hAnsi="Arial" w:cs="Arial"/>
                <w:sz w:val="20"/>
                <w:szCs w:val="20"/>
              </w:rPr>
              <w:t>Cropping plans/enterprise mix</w:t>
            </w:r>
          </w:p>
          <w:p w14:paraId="30385E79" w14:textId="77777777" w:rsidR="00D17160" w:rsidRPr="006B2FAA" w:rsidRDefault="00D17160" w:rsidP="00374167">
            <w:pPr>
              <w:rPr>
                <w:rFonts w:ascii="Arial" w:hAnsi="Arial" w:cs="Arial"/>
                <w:sz w:val="20"/>
                <w:szCs w:val="20"/>
              </w:rPr>
            </w:pPr>
            <w:r w:rsidRPr="006B2FAA">
              <w:rPr>
                <w:rFonts w:ascii="Arial" w:hAnsi="Arial" w:cs="Arial"/>
                <w:sz w:val="20"/>
                <w:szCs w:val="20"/>
              </w:rPr>
              <w:t>Diversification</w:t>
            </w:r>
          </w:p>
          <w:p w14:paraId="7D8D1162" w14:textId="77777777" w:rsidR="00D17160" w:rsidRPr="006B2FAA" w:rsidRDefault="00D17160" w:rsidP="00374167">
            <w:pPr>
              <w:rPr>
                <w:rFonts w:ascii="Arial" w:hAnsi="Arial" w:cs="Arial"/>
                <w:sz w:val="20"/>
                <w:szCs w:val="20"/>
              </w:rPr>
            </w:pPr>
            <w:r w:rsidRPr="006B2FAA">
              <w:rPr>
                <w:rFonts w:ascii="Arial" w:hAnsi="Arial" w:cs="Arial"/>
                <w:sz w:val="20"/>
                <w:szCs w:val="20"/>
              </w:rPr>
              <w:t>Maximising short-term versus long-term return</w:t>
            </w:r>
          </w:p>
        </w:tc>
      </w:tr>
      <w:tr w:rsidR="00D17160" w:rsidRPr="006B2FAA" w14:paraId="1654E24D" w14:textId="77777777" w:rsidTr="00D17160">
        <w:trPr>
          <w:jc w:val="center"/>
        </w:trPr>
        <w:tc>
          <w:tcPr>
            <w:tcW w:w="3222" w:type="dxa"/>
          </w:tcPr>
          <w:p w14:paraId="788F1C10" w14:textId="77777777" w:rsidR="00D17160" w:rsidRPr="006B2FAA" w:rsidRDefault="00D17160" w:rsidP="00374167">
            <w:pPr>
              <w:rPr>
                <w:rFonts w:ascii="Arial" w:hAnsi="Arial" w:cs="Arial"/>
                <w:sz w:val="20"/>
                <w:szCs w:val="20"/>
              </w:rPr>
            </w:pPr>
            <w:r w:rsidRPr="006B2FAA">
              <w:rPr>
                <w:rFonts w:ascii="Arial" w:hAnsi="Arial" w:cs="Arial"/>
                <w:sz w:val="20"/>
                <w:szCs w:val="20"/>
              </w:rPr>
              <w:t>Landscape level (agricultural system versus spatial, environmental or socio-cultural objectives</w:t>
            </w:r>
          </w:p>
        </w:tc>
        <w:tc>
          <w:tcPr>
            <w:tcW w:w="5283" w:type="dxa"/>
          </w:tcPr>
          <w:p w14:paraId="2534880D" w14:textId="77777777" w:rsidR="00D17160" w:rsidRPr="006B2FAA" w:rsidRDefault="00D17160" w:rsidP="00374167">
            <w:pPr>
              <w:rPr>
                <w:rFonts w:ascii="Arial" w:hAnsi="Arial" w:cs="Arial"/>
                <w:sz w:val="20"/>
                <w:szCs w:val="20"/>
              </w:rPr>
            </w:pPr>
            <w:r w:rsidRPr="006B2FAA">
              <w:rPr>
                <w:rFonts w:ascii="Arial" w:hAnsi="Arial" w:cs="Arial"/>
                <w:sz w:val="20"/>
                <w:szCs w:val="20"/>
              </w:rPr>
              <w:t>Land use and ecosystem services</w:t>
            </w:r>
          </w:p>
          <w:p w14:paraId="6B542679" w14:textId="77777777" w:rsidR="00D17160" w:rsidRPr="006B2FAA" w:rsidRDefault="00D17160" w:rsidP="00374167">
            <w:pPr>
              <w:rPr>
                <w:rFonts w:ascii="Arial" w:hAnsi="Arial" w:cs="Arial"/>
                <w:sz w:val="20"/>
                <w:szCs w:val="20"/>
              </w:rPr>
            </w:pPr>
            <w:r w:rsidRPr="006B2FAA">
              <w:rPr>
                <w:rFonts w:ascii="Arial" w:hAnsi="Arial" w:cs="Arial"/>
                <w:sz w:val="20"/>
                <w:szCs w:val="20"/>
              </w:rPr>
              <w:t>Water use</w:t>
            </w:r>
          </w:p>
        </w:tc>
      </w:tr>
      <w:tr w:rsidR="00732520" w:rsidRPr="006B2FAA" w14:paraId="48A092B1" w14:textId="77777777" w:rsidTr="00D17160">
        <w:trPr>
          <w:jc w:val="center"/>
        </w:trPr>
        <w:tc>
          <w:tcPr>
            <w:tcW w:w="3222" w:type="dxa"/>
          </w:tcPr>
          <w:p w14:paraId="5F775EFF" w14:textId="10955D3D" w:rsidR="00732520" w:rsidRPr="006B2FAA" w:rsidRDefault="00732520" w:rsidP="00374167">
            <w:pPr>
              <w:rPr>
                <w:rFonts w:ascii="Arial" w:hAnsi="Arial" w:cs="Arial"/>
                <w:sz w:val="20"/>
                <w:szCs w:val="20"/>
              </w:rPr>
            </w:pPr>
            <w:r w:rsidRPr="006B2FAA">
              <w:rPr>
                <w:rFonts w:ascii="Arial" w:hAnsi="Arial" w:cs="Arial"/>
                <w:sz w:val="20"/>
                <w:szCs w:val="20"/>
              </w:rPr>
              <w:t>Supply chain</w:t>
            </w:r>
          </w:p>
        </w:tc>
        <w:tc>
          <w:tcPr>
            <w:tcW w:w="5283" w:type="dxa"/>
          </w:tcPr>
          <w:p w14:paraId="0CDD72B0" w14:textId="77777777" w:rsidR="00732520" w:rsidRPr="006B2FAA" w:rsidRDefault="00732520" w:rsidP="00374167">
            <w:pPr>
              <w:rPr>
                <w:rFonts w:ascii="Arial" w:hAnsi="Arial" w:cs="Arial"/>
                <w:sz w:val="20"/>
                <w:szCs w:val="20"/>
              </w:rPr>
            </w:pPr>
            <w:r w:rsidRPr="006B2FAA">
              <w:rPr>
                <w:rFonts w:ascii="Arial" w:hAnsi="Arial" w:cs="Arial"/>
                <w:sz w:val="20"/>
                <w:szCs w:val="20"/>
              </w:rPr>
              <w:t>Specification versus food waste</w:t>
            </w:r>
          </w:p>
          <w:p w14:paraId="0184398D" w14:textId="1EF11C6C" w:rsidR="00732520" w:rsidRPr="006B2FAA" w:rsidRDefault="00732520" w:rsidP="00374167">
            <w:pPr>
              <w:rPr>
                <w:rFonts w:ascii="Arial" w:hAnsi="Arial" w:cs="Arial"/>
                <w:sz w:val="20"/>
                <w:szCs w:val="20"/>
              </w:rPr>
            </w:pPr>
            <w:r w:rsidRPr="006B2FAA">
              <w:rPr>
                <w:rFonts w:ascii="Arial" w:hAnsi="Arial" w:cs="Arial"/>
                <w:sz w:val="20"/>
                <w:szCs w:val="20"/>
              </w:rPr>
              <w:t>Cost versus risk</w:t>
            </w:r>
          </w:p>
        </w:tc>
      </w:tr>
    </w:tbl>
    <w:p w14:paraId="517A5EA4" w14:textId="2AC6DBC6" w:rsidR="00D17160" w:rsidRPr="006B2FAA" w:rsidRDefault="00D17160" w:rsidP="00374167">
      <w:pPr>
        <w:spacing w:line="480" w:lineRule="auto"/>
        <w:rPr>
          <w:rFonts w:ascii="Arial" w:hAnsi="Arial" w:cs="Arial"/>
        </w:rPr>
      </w:pPr>
    </w:p>
    <w:p w14:paraId="7AF4089B" w14:textId="77777777" w:rsidR="00D17160" w:rsidRPr="006B2FAA" w:rsidRDefault="00D17160" w:rsidP="00374167">
      <w:pPr>
        <w:spacing w:line="480" w:lineRule="auto"/>
        <w:rPr>
          <w:rFonts w:ascii="Arial" w:hAnsi="Arial" w:cs="Arial"/>
        </w:rPr>
      </w:pPr>
    </w:p>
    <w:p w14:paraId="274F03AD" w14:textId="77777777" w:rsidR="00D17160" w:rsidRPr="006B2FAA" w:rsidRDefault="00D17160" w:rsidP="00374167">
      <w:pPr>
        <w:spacing w:line="480" w:lineRule="auto"/>
        <w:rPr>
          <w:rFonts w:ascii="Arial" w:hAnsi="Arial" w:cs="Arial"/>
        </w:rPr>
      </w:pPr>
    </w:p>
    <w:p w14:paraId="3C4DD656" w14:textId="77777777" w:rsidR="00D17160" w:rsidRPr="006B2FAA" w:rsidRDefault="00D17160" w:rsidP="00374167">
      <w:pPr>
        <w:spacing w:line="480" w:lineRule="auto"/>
        <w:rPr>
          <w:rFonts w:ascii="Arial" w:hAnsi="Arial" w:cs="Arial"/>
        </w:rPr>
      </w:pPr>
    </w:p>
    <w:p w14:paraId="7F8251C3" w14:textId="77777777" w:rsidR="009C2C6C" w:rsidRPr="006B2FAA" w:rsidRDefault="009C2C6C" w:rsidP="00374167">
      <w:pPr>
        <w:rPr>
          <w:rFonts w:ascii="Arial" w:hAnsi="Arial" w:cs="Arial"/>
        </w:rPr>
      </w:pPr>
    </w:p>
    <w:p w14:paraId="6F221134" w14:textId="77777777" w:rsidR="00D57941" w:rsidRPr="006B2FAA" w:rsidRDefault="00D57941" w:rsidP="00374167">
      <w:pPr>
        <w:rPr>
          <w:rFonts w:ascii="Arial" w:hAnsi="Arial" w:cs="Arial"/>
        </w:rPr>
      </w:pPr>
    </w:p>
    <w:p w14:paraId="66BA45FB" w14:textId="77777777" w:rsidR="00D57941" w:rsidRPr="006B2FAA" w:rsidRDefault="00D57941" w:rsidP="00374167">
      <w:pPr>
        <w:rPr>
          <w:rFonts w:ascii="Arial" w:hAnsi="Arial" w:cs="Arial"/>
        </w:rPr>
        <w:sectPr w:rsidR="00D57941" w:rsidRPr="006B2FAA" w:rsidSect="0015032E">
          <w:footerReference w:type="even" r:id="rId11"/>
          <w:footerReference w:type="default" r:id="rId12"/>
          <w:pgSz w:w="11900" w:h="16840"/>
          <w:pgMar w:top="1440" w:right="1800" w:bottom="1440" w:left="1800" w:header="708" w:footer="708" w:gutter="0"/>
          <w:lnNumType w:countBy="1" w:restart="continuous"/>
          <w:cols w:space="708"/>
          <w:docGrid w:linePitch="360"/>
        </w:sectPr>
      </w:pPr>
    </w:p>
    <w:p w14:paraId="559D3849" w14:textId="64542588" w:rsidR="00D57941" w:rsidRPr="006B2FAA" w:rsidRDefault="00EA1DF8" w:rsidP="00374167">
      <w:pPr>
        <w:spacing w:line="276" w:lineRule="auto"/>
        <w:rPr>
          <w:rFonts w:ascii="Arial" w:hAnsi="Arial" w:cs="Arial"/>
          <w:i/>
        </w:rPr>
      </w:pPr>
      <w:r w:rsidRPr="006B2FAA">
        <w:rPr>
          <w:rFonts w:ascii="Arial" w:hAnsi="Arial" w:cs="Arial"/>
          <w:i/>
          <w:noProof/>
          <w:lang w:val="en-GB" w:eastAsia="en-GB"/>
        </w:rPr>
        <mc:AlternateContent>
          <mc:Choice Requires="wpg">
            <w:drawing>
              <wp:anchor distT="0" distB="0" distL="114300" distR="114300" simplePos="0" relativeHeight="251652608" behindDoc="0" locked="0" layoutInCell="1" allowOverlap="1" wp14:anchorId="0B30C9C5" wp14:editId="038C2702">
                <wp:simplePos x="0" y="0"/>
                <wp:positionH relativeFrom="column">
                  <wp:posOffset>750628</wp:posOffset>
                </wp:positionH>
                <wp:positionV relativeFrom="paragraph">
                  <wp:posOffset>-160361</wp:posOffset>
                </wp:positionV>
                <wp:extent cx="7526408" cy="1739264"/>
                <wp:effectExtent l="0" t="0" r="0" b="0"/>
                <wp:wrapNone/>
                <wp:docPr id="5" name="Group 5"/>
                <wp:cNvGraphicFramePr/>
                <a:graphic xmlns:a="http://schemas.openxmlformats.org/drawingml/2006/main">
                  <a:graphicData uri="http://schemas.microsoft.com/office/word/2010/wordprocessingGroup">
                    <wpg:wgp>
                      <wpg:cNvGrpSpPr/>
                      <wpg:grpSpPr>
                        <a:xfrm>
                          <a:off x="0" y="0"/>
                          <a:ext cx="7526408" cy="1739264"/>
                          <a:chOff x="0" y="0"/>
                          <a:chExt cx="7274559" cy="1739264"/>
                        </a:xfrm>
                      </wpg:grpSpPr>
                      <wps:wsp>
                        <wps:cNvPr id="2" name="Text Box 2"/>
                        <wps:cNvSpPr txBox="1">
                          <a:spLocks noChangeArrowheads="1"/>
                        </wps:cNvSpPr>
                        <wps:spPr bwMode="auto">
                          <a:xfrm>
                            <a:off x="0" y="0"/>
                            <a:ext cx="7274559" cy="1739264"/>
                          </a:xfrm>
                          <a:prstGeom prst="rect">
                            <a:avLst/>
                          </a:prstGeom>
                          <a:solidFill>
                            <a:srgbClr val="FFFFFF"/>
                          </a:solidFill>
                          <a:ln w="9525">
                            <a:noFill/>
                            <a:miter lim="800000"/>
                            <a:headEnd/>
                            <a:tailEnd/>
                          </a:ln>
                        </wps:spPr>
                        <wps:txbx>
                          <w:txbxContent>
                            <w:p w14:paraId="669FFD3D" w14:textId="77777777" w:rsidR="00F2204F" w:rsidRDefault="00F2204F" w:rsidP="00EA1DF8">
                              <w:r w:rsidRPr="00973C4C">
                                <w:rPr>
                                  <w:noProof/>
                                  <w:lang w:val="en-GB" w:eastAsia="en-GB"/>
                                </w:rPr>
                                <w:drawing>
                                  <wp:inline distT="0" distB="0" distL="0" distR="0" wp14:anchorId="22C2FB62" wp14:editId="2D32997F">
                                    <wp:extent cx="7021195" cy="1630829"/>
                                    <wp:effectExtent l="0" t="0" r="8255" b="7620"/>
                                    <wp:docPr id="1" name="Picture 1" descr="C:\Users\jmsoon.NTDS.006\AppData\Local\Microsoft\Windows\Temporary Internet Files\Content.Word\Umbrell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jmsoon.NTDS.006\AppData\Local\Microsoft\Windows\Temporary Internet Files\Content.Word\Umbrella.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41630" cy="16355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6" name="Text Box 2"/>
                        <wps:cNvSpPr txBox="1">
                          <a:spLocks noChangeArrowheads="1"/>
                        </wps:cNvSpPr>
                        <wps:spPr bwMode="auto">
                          <a:xfrm>
                            <a:off x="2408829" y="771098"/>
                            <a:ext cx="2405380" cy="436245"/>
                          </a:xfrm>
                          <a:prstGeom prst="rect">
                            <a:avLst/>
                          </a:prstGeom>
                          <a:solidFill>
                            <a:srgbClr val="FFFFFF"/>
                          </a:solidFill>
                          <a:ln w="9525">
                            <a:noFill/>
                            <a:miter lim="800000"/>
                            <a:headEnd/>
                            <a:tailEnd/>
                          </a:ln>
                        </wps:spPr>
                        <wps:txbx>
                          <w:txbxContent>
                            <w:p w14:paraId="44C1D5B4" w14:textId="77777777" w:rsidR="00F2204F" w:rsidRPr="00397ED3" w:rsidRDefault="00F2204F" w:rsidP="00D57941">
                              <w:pPr>
                                <w:jc w:val="center"/>
                                <w:rPr>
                                  <w:rFonts w:ascii="Times New Roman" w:hAnsi="Times New Roman"/>
                                  <w:b/>
                                  <w:sz w:val="20"/>
                                  <w:szCs w:val="20"/>
                                </w:rPr>
                              </w:pPr>
                              <w:r>
                                <w:rPr>
                                  <w:rFonts w:ascii="Times New Roman" w:hAnsi="Times New Roman"/>
                                  <w:b/>
                                  <w:sz w:val="20"/>
                                  <w:szCs w:val="20"/>
                                </w:rPr>
                                <w:t>Food Crime Countermeasures Framework (FCCF)</w:t>
                              </w:r>
                            </w:p>
                            <w:p w14:paraId="5B303A39" w14:textId="77777777" w:rsidR="00F2204F" w:rsidRPr="00397ED3" w:rsidRDefault="00F2204F" w:rsidP="00D57941">
                              <w:pPr>
                                <w:rPr>
                                  <w:b/>
                                </w:rPr>
                              </w:pPr>
                            </w:p>
                          </w:txbxContent>
                        </wps:txbx>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0B30C9C5" id="Group 5" o:spid="_x0000_s1026" style="position:absolute;margin-left:59.1pt;margin-top:-12.65pt;width:592.65pt;height:136.95pt;z-index:251652608;mso-width-relative:margin" coordsize="72745,17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">
                <v:shapetype id="_x0000_t202" coordsize="21600,21600" o:spt="202" path="m,l,21600r21600,l21600,xe">
                  <v:stroke joinstyle="miter"/>
                  <v:path gradientshapeok="t" o:connecttype="rect"/>
                </v:shapetype>
                <v:shape id="_x0000_s1027" type="#_x0000_t202" style="position:absolute;width:72745;height:17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669FFD3D" w14:textId="77777777" w:rsidR="00F2204F" w:rsidRDefault="00F2204F" w:rsidP="00EA1DF8">
                        <w:r w:rsidRPr="00973C4C">
                          <w:rPr>
                            <w:noProof/>
                            <w:lang w:val="en-GB" w:eastAsia="en-GB"/>
                          </w:rPr>
                          <w:drawing>
                            <wp:inline distT="0" distB="0" distL="0" distR="0" wp14:anchorId="22C2FB62" wp14:editId="2D32997F">
                              <wp:extent cx="7021195" cy="1630829"/>
                              <wp:effectExtent l="0" t="0" r="8255" b="7620"/>
                              <wp:docPr id="1" name="Picture 1" descr="C:\Users\jmsoon.NTDS.006\AppData\Local\Microsoft\Windows\Temporary Internet Files\Content.Word\Umbrell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jmsoon.NTDS.006\AppData\Local\Microsoft\Windows\Temporary Internet Files\Content.Word\Umbrella.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41630" cy="1635575"/>
                                      </a:xfrm>
                                      <a:prstGeom prst="rect">
                                        <a:avLst/>
                                      </a:prstGeom>
                                      <a:noFill/>
                                      <a:ln>
                                        <a:noFill/>
                                      </a:ln>
                                    </pic:spPr>
                                  </pic:pic>
                                </a:graphicData>
                              </a:graphic>
                            </wp:inline>
                          </w:drawing>
                        </w:r>
                      </w:p>
                    </w:txbxContent>
                  </v:textbox>
                </v:shape>
                <v:shape id="_x0000_s1028" type="#_x0000_t202" style="position:absolute;left:24088;top:7710;width:24054;height:4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44C1D5B4" w14:textId="77777777" w:rsidR="00F2204F" w:rsidRPr="00397ED3" w:rsidRDefault="00F2204F" w:rsidP="00D57941">
                        <w:pPr>
                          <w:jc w:val="center"/>
                          <w:rPr>
                            <w:rFonts w:ascii="Times New Roman" w:hAnsi="Times New Roman"/>
                            <w:b/>
                            <w:sz w:val="20"/>
                            <w:szCs w:val="20"/>
                          </w:rPr>
                        </w:pPr>
                        <w:r>
                          <w:rPr>
                            <w:rFonts w:ascii="Times New Roman" w:hAnsi="Times New Roman"/>
                            <w:b/>
                            <w:sz w:val="20"/>
                            <w:szCs w:val="20"/>
                          </w:rPr>
                          <w:t>Food Crime Countermeasures Framework (FCCF)</w:t>
                        </w:r>
                      </w:p>
                      <w:p w14:paraId="5B303A39" w14:textId="77777777" w:rsidR="00F2204F" w:rsidRPr="00397ED3" w:rsidRDefault="00F2204F" w:rsidP="00D57941">
                        <w:pPr>
                          <w:rPr>
                            <w:b/>
                          </w:rPr>
                        </w:pPr>
                      </w:p>
                    </w:txbxContent>
                  </v:textbox>
                </v:shape>
              </v:group>
            </w:pict>
          </mc:Fallback>
        </mc:AlternateContent>
      </w:r>
    </w:p>
    <w:p w14:paraId="0B853552" w14:textId="22A3BDC6" w:rsidR="00D57941" w:rsidRPr="006B2FAA" w:rsidRDefault="00D57941" w:rsidP="00374167">
      <w:pPr>
        <w:rPr>
          <w:rFonts w:ascii="Arial" w:hAnsi="Arial" w:cs="Arial"/>
        </w:rPr>
      </w:pPr>
    </w:p>
    <w:p w14:paraId="10707382" w14:textId="70A6A86E" w:rsidR="00D57941" w:rsidRPr="006B2FAA" w:rsidRDefault="00D57941" w:rsidP="00374167">
      <w:pPr>
        <w:rPr>
          <w:rFonts w:ascii="Arial" w:hAnsi="Arial" w:cs="Arial"/>
        </w:rPr>
      </w:pPr>
    </w:p>
    <w:p w14:paraId="450C0A4F" w14:textId="3E1CB96A" w:rsidR="00D57941" w:rsidRPr="006B2FAA" w:rsidRDefault="00D57941" w:rsidP="00374167">
      <w:pPr>
        <w:rPr>
          <w:rFonts w:ascii="Arial" w:hAnsi="Arial" w:cs="Arial"/>
        </w:rPr>
      </w:pPr>
    </w:p>
    <w:p w14:paraId="79F4487F" w14:textId="0C10600A" w:rsidR="00D57941" w:rsidRPr="006B2FAA" w:rsidRDefault="00D57941" w:rsidP="00374167">
      <w:pPr>
        <w:rPr>
          <w:rFonts w:ascii="Arial" w:hAnsi="Arial" w:cs="Arial"/>
        </w:rPr>
      </w:pPr>
    </w:p>
    <w:p w14:paraId="2B8E1B23" w14:textId="2888A250" w:rsidR="00D57941" w:rsidRPr="006B2FAA" w:rsidRDefault="00D57941" w:rsidP="00374167">
      <w:pPr>
        <w:rPr>
          <w:rFonts w:ascii="Arial" w:hAnsi="Arial" w:cs="Arial"/>
        </w:rPr>
      </w:pPr>
    </w:p>
    <w:p w14:paraId="05B3CFE1" w14:textId="77777777" w:rsidR="00D57941" w:rsidRPr="006B2FAA" w:rsidRDefault="00D57941" w:rsidP="00374167">
      <w:pPr>
        <w:rPr>
          <w:rFonts w:ascii="Arial" w:hAnsi="Arial" w:cs="Arial"/>
        </w:rPr>
      </w:pPr>
    </w:p>
    <w:p w14:paraId="5E3AAD20" w14:textId="77777777" w:rsidR="00D57941" w:rsidRPr="006B2FAA" w:rsidRDefault="00D57941" w:rsidP="00374167">
      <w:pPr>
        <w:rPr>
          <w:rFonts w:ascii="Arial" w:hAnsi="Arial" w:cs="Arial"/>
        </w:rPr>
      </w:pPr>
    </w:p>
    <w:p w14:paraId="0C107BEC" w14:textId="2866717A" w:rsidR="00D57941" w:rsidRPr="006B2FAA" w:rsidRDefault="00EA1DF8" w:rsidP="00374167">
      <w:pPr>
        <w:tabs>
          <w:tab w:val="left" w:pos="4969"/>
        </w:tabs>
        <w:rPr>
          <w:rFonts w:ascii="Arial" w:hAnsi="Arial" w:cs="Arial"/>
        </w:rPr>
      </w:pPr>
      <w:r w:rsidRPr="006B2FAA">
        <w:rPr>
          <w:rFonts w:ascii="Arial" w:hAnsi="Arial" w:cs="Arial"/>
          <w:noProof/>
          <w:lang w:val="en-GB" w:eastAsia="en-GB"/>
        </w:rPr>
        <mc:AlternateContent>
          <mc:Choice Requires="wpg">
            <w:drawing>
              <wp:anchor distT="0" distB="0" distL="114300" distR="114300" simplePos="0" relativeHeight="251656704" behindDoc="0" locked="0" layoutInCell="1" allowOverlap="1" wp14:anchorId="7D1C10E3" wp14:editId="59FB9437">
                <wp:simplePos x="0" y="0"/>
                <wp:positionH relativeFrom="column">
                  <wp:posOffset>3827694</wp:posOffset>
                </wp:positionH>
                <wp:positionV relativeFrom="paragraph">
                  <wp:posOffset>159558</wp:posOffset>
                </wp:positionV>
                <wp:extent cx="1381294" cy="1213059"/>
                <wp:effectExtent l="0" t="19050" r="28575" b="44450"/>
                <wp:wrapNone/>
                <wp:docPr id="1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1294" cy="1213059"/>
                          <a:chOff x="6564" y="5027"/>
                          <a:chExt cx="1946" cy="1359"/>
                        </a:xfrm>
                      </wpg:grpSpPr>
                      <wps:wsp>
                        <wps:cNvPr id="19" name="Text Box 2"/>
                        <wps:cNvSpPr txBox="1">
                          <a:spLocks noChangeArrowheads="1"/>
                        </wps:cNvSpPr>
                        <wps:spPr bwMode="auto">
                          <a:xfrm>
                            <a:off x="6596" y="5403"/>
                            <a:ext cx="1582" cy="608"/>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529204C" w14:textId="77777777" w:rsidR="00F2204F" w:rsidRPr="00397ED3" w:rsidRDefault="00F2204F" w:rsidP="00D57941">
                              <w:pPr>
                                <w:jc w:val="center"/>
                                <w:rPr>
                                  <w:rFonts w:ascii="Times New Roman" w:hAnsi="Times New Roman"/>
                                </w:rPr>
                              </w:pPr>
                              <w:r w:rsidRPr="00397ED3">
                                <w:rPr>
                                  <w:rFonts w:ascii="Times New Roman" w:hAnsi="Times New Roman"/>
                                  <w:sz w:val="20"/>
                                </w:rPr>
                                <w:t xml:space="preserve">Continuous </w:t>
                              </w:r>
                              <w:r>
                                <w:rPr>
                                  <w:rFonts w:ascii="Times New Roman" w:hAnsi="Times New Roman"/>
                                  <w:sz w:val="20"/>
                                </w:rPr>
                                <w:t>i</w:t>
                              </w:r>
                              <w:r w:rsidRPr="00397ED3">
                                <w:rPr>
                                  <w:rFonts w:ascii="Times New Roman" w:hAnsi="Times New Roman"/>
                                  <w:sz w:val="20"/>
                                </w:rPr>
                                <w:t>ntervention</w:t>
                              </w:r>
                              <w:r>
                                <w:rPr>
                                  <w:rFonts w:ascii="Times New Roman" w:hAnsi="Times New Roman"/>
                                  <w:sz w:val="20"/>
                                </w:rPr>
                                <w:t>s</w:t>
                              </w:r>
                            </w:p>
                          </w:txbxContent>
                        </wps:txbx>
                        <wps:bodyPr rot="0" vert="horz" wrap="square" lIns="91440" tIns="45720" rIns="91440" bIns="45720" anchor="t" anchorCtr="0" upright="1">
                          <a:noAutofit/>
                        </wps:bodyPr>
                      </wps:wsp>
                      <wps:wsp>
                        <wps:cNvPr id="20" name="Down Arrow 11"/>
                        <wps:cNvSpPr>
                          <a:spLocks noChangeArrowheads="1"/>
                        </wps:cNvSpPr>
                        <wps:spPr bwMode="auto">
                          <a:xfrm rot="-5400000">
                            <a:off x="6857" y="4734"/>
                            <a:ext cx="1359" cy="1946"/>
                          </a:xfrm>
                          <a:prstGeom prst="downArrow">
                            <a:avLst>
                              <a:gd name="adj1" fmla="val 50000"/>
                              <a:gd name="adj2" fmla="val 41341"/>
                            </a:avLst>
                          </a:prstGeom>
                          <a:noFill/>
                          <a:ln w="19050" algn="ctr">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ctr" anchorCtr="0" upright="1">
                          <a:noAutofit/>
                        </wps:bodyPr>
                      </wps:wsp>
                    </wpg:wgp>
                  </a:graphicData>
                </a:graphic>
              </wp:anchor>
            </w:drawing>
          </mc:Choice>
          <mc:Fallback>
            <w:pict>
              <v:group w14:anchorId="7D1C10E3" id="Group 17" o:spid="_x0000_s1029" style="position:absolute;margin-left:301.4pt;margin-top:12.55pt;width:108.75pt;height:95.5pt;z-index:251656704" coordorigin="6564,5027" coordsize="1946,1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">
                <v:shape id="_x0000_s1030" type="#_x0000_t202" style="position:absolute;left:6596;top:5403;width:1582;height: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" stroked="f">
                  <v:textbox>
                    <w:txbxContent>
                      <w:p w14:paraId="7529204C" w14:textId="77777777" w:rsidR="00F2204F" w:rsidRPr="00397ED3" w:rsidRDefault="00F2204F" w:rsidP="00D57941">
                        <w:pPr>
                          <w:jc w:val="center"/>
                          <w:rPr>
                            <w:rFonts w:ascii="Times New Roman" w:hAnsi="Times New Roman"/>
                          </w:rPr>
                        </w:pPr>
                        <w:r w:rsidRPr="00397ED3">
                          <w:rPr>
                            <w:rFonts w:ascii="Times New Roman" w:hAnsi="Times New Roman"/>
                            <w:sz w:val="20"/>
                          </w:rPr>
                          <w:t xml:space="preserve">Continuous </w:t>
                        </w:r>
                        <w:r>
                          <w:rPr>
                            <w:rFonts w:ascii="Times New Roman" w:hAnsi="Times New Roman"/>
                            <w:sz w:val="20"/>
                          </w:rPr>
                          <w:t>i</w:t>
                        </w:r>
                        <w:r w:rsidRPr="00397ED3">
                          <w:rPr>
                            <w:rFonts w:ascii="Times New Roman" w:hAnsi="Times New Roman"/>
                            <w:sz w:val="20"/>
                          </w:rPr>
                          <w:t>ntervention</w:t>
                        </w:r>
                        <w:r>
                          <w:rPr>
                            <w:rFonts w:ascii="Times New Roman" w:hAnsi="Times New Roman"/>
                            <w:sz w:val="20"/>
                          </w:rPr>
                          <w:t>s</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31" type="#_x0000_t67" style="position:absolute;left:6857;top:4734;width:1359;height:194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" adj="15364" filled="f" strokeweight="1.5pt"/>
              </v:group>
            </w:pict>
          </mc:Fallback>
        </mc:AlternateContent>
      </w:r>
    </w:p>
    <w:p w14:paraId="6F6EB14C" w14:textId="35FCED55" w:rsidR="00D57941" w:rsidRPr="006B2FAA" w:rsidRDefault="00EA1DF8" w:rsidP="00374167">
      <w:pPr>
        <w:tabs>
          <w:tab w:val="left" w:pos="4969"/>
        </w:tabs>
        <w:rPr>
          <w:rFonts w:ascii="Arial" w:hAnsi="Arial" w:cs="Arial"/>
        </w:rPr>
      </w:pPr>
      <w:r w:rsidRPr="006B2FAA">
        <w:rPr>
          <w:rFonts w:ascii="Arial" w:hAnsi="Arial" w:cs="Arial"/>
          <w:noProof/>
          <w:lang w:val="en-GB" w:eastAsia="en-GB"/>
        </w:rPr>
        <mc:AlternateContent>
          <mc:Choice Requires="wpg">
            <w:drawing>
              <wp:anchor distT="0" distB="0" distL="114300" distR="114300" simplePos="0" relativeHeight="251653632" behindDoc="0" locked="0" layoutInCell="1" allowOverlap="1" wp14:anchorId="6E61F5A5" wp14:editId="3B40FD7E">
                <wp:simplePos x="0" y="0"/>
                <wp:positionH relativeFrom="column">
                  <wp:posOffset>2371160</wp:posOffset>
                </wp:positionH>
                <wp:positionV relativeFrom="paragraph">
                  <wp:posOffset>86056</wp:posOffset>
                </wp:positionV>
                <wp:extent cx="1381294" cy="994369"/>
                <wp:effectExtent l="0" t="19050" r="28575" b="34925"/>
                <wp:wrapNone/>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1294" cy="994369"/>
                          <a:chOff x="6198" y="5574"/>
                          <a:chExt cx="1946" cy="1271"/>
                        </a:xfrm>
                      </wpg:grpSpPr>
                      <wps:wsp>
                        <wps:cNvPr id="9" name="Text Box 2"/>
                        <wps:cNvSpPr txBox="1">
                          <a:spLocks noChangeArrowheads="1"/>
                        </wps:cNvSpPr>
                        <wps:spPr bwMode="auto">
                          <a:xfrm>
                            <a:off x="6282" y="6017"/>
                            <a:ext cx="1582" cy="408"/>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6D5FD63" w14:textId="77777777" w:rsidR="00F2204F" w:rsidRPr="004616E0" w:rsidRDefault="00F2204F" w:rsidP="00D57941">
                              <w:pPr>
                                <w:jc w:val="center"/>
                                <w:rPr>
                                  <w:rFonts w:ascii="Times New Roman" w:hAnsi="Times New Roman"/>
                                </w:rPr>
                              </w:pPr>
                              <w:r>
                                <w:rPr>
                                  <w:rFonts w:ascii="Times New Roman" w:hAnsi="Times New Roman"/>
                                  <w:sz w:val="20"/>
                                </w:rPr>
                                <w:t>*Deterrence</w:t>
                              </w:r>
                              <w:r w:rsidRPr="00397ED3">
                                <w:rPr>
                                  <w:rFonts w:ascii="Times New Roman" w:hAnsi="Times New Roman"/>
                                  <w:sz w:val="20"/>
                                </w:rPr>
                                <w:t xml:space="preserve"> </w:t>
                              </w:r>
                            </w:p>
                          </w:txbxContent>
                        </wps:txbx>
                        <wps:bodyPr rot="0" vert="horz" wrap="square" lIns="91440" tIns="45720" rIns="91440" bIns="45720" anchor="t" anchorCtr="0" upright="1">
                          <a:noAutofit/>
                        </wps:bodyPr>
                      </wps:wsp>
                      <wps:wsp>
                        <wps:cNvPr id="10" name="Down Arrow 11"/>
                        <wps:cNvSpPr>
                          <a:spLocks noChangeArrowheads="1"/>
                        </wps:cNvSpPr>
                        <wps:spPr bwMode="auto">
                          <a:xfrm rot="-5400000">
                            <a:off x="6535" y="5237"/>
                            <a:ext cx="1271" cy="1946"/>
                          </a:xfrm>
                          <a:prstGeom prst="downArrow">
                            <a:avLst>
                              <a:gd name="adj1" fmla="val 50000"/>
                              <a:gd name="adj2" fmla="val 44203"/>
                            </a:avLst>
                          </a:prstGeom>
                          <a:noFill/>
                          <a:ln w="19050" algn="ctr">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ctr" anchorCtr="0" upright="1">
                          <a:noAutofit/>
                        </wps:bodyPr>
                      </wps:wsp>
                    </wpg:wgp>
                  </a:graphicData>
                </a:graphic>
              </wp:anchor>
            </w:drawing>
          </mc:Choice>
          <mc:Fallback>
            <w:pict>
              <v:group w14:anchorId="6E61F5A5" id="Group 7" o:spid="_x0000_s1032" style="position:absolute;margin-left:186.7pt;margin-top:6.8pt;width:108.75pt;height:78.3pt;z-index:251653632" coordorigin="6198,5574" coordsize="1946,1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">
                <v:shape id="_x0000_s1033" type="#_x0000_t202" style="position:absolute;left:6282;top:6017;width:1582;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36D5FD63" w14:textId="77777777" w:rsidR="00F2204F" w:rsidRPr="004616E0" w:rsidRDefault="00F2204F" w:rsidP="00D57941">
                        <w:pPr>
                          <w:jc w:val="center"/>
                          <w:rPr>
                            <w:rFonts w:ascii="Times New Roman" w:hAnsi="Times New Roman"/>
                          </w:rPr>
                        </w:pPr>
                        <w:r>
                          <w:rPr>
                            <w:rFonts w:ascii="Times New Roman" w:hAnsi="Times New Roman"/>
                            <w:sz w:val="20"/>
                          </w:rPr>
                          <w:t>*Deterrence</w:t>
                        </w:r>
                        <w:r w:rsidRPr="00397ED3">
                          <w:rPr>
                            <w:rFonts w:ascii="Times New Roman" w:hAnsi="Times New Roman"/>
                            <w:sz w:val="20"/>
                          </w:rPr>
                          <w:t xml:space="preserve"> </w:t>
                        </w:r>
                      </w:p>
                    </w:txbxContent>
                  </v:textbox>
                </v:shape>
                <v:shape id="Down Arrow 11" o:spid="_x0000_s1034" type="#_x0000_t67" style="position:absolute;left:6535;top:5237;width:1271;height:194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" adj="15364" filled="f" strokeweight="1.5pt"/>
              </v:group>
            </w:pict>
          </mc:Fallback>
        </mc:AlternateContent>
      </w:r>
      <w:r w:rsidRPr="006B2FAA">
        <w:rPr>
          <w:rFonts w:ascii="Arial" w:hAnsi="Arial" w:cs="Arial"/>
          <w:noProof/>
          <w:lang w:val="en-GB" w:eastAsia="en-GB"/>
        </w:rPr>
        <mc:AlternateContent>
          <mc:Choice Requires="wpg">
            <w:drawing>
              <wp:anchor distT="0" distB="0" distL="114300" distR="114300" simplePos="0" relativeHeight="251654656" behindDoc="0" locked="0" layoutInCell="1" allowOverlap="1" wp14:anchorId="6A20348B" wp14:editId="47499660">
                <wp:simplePos x="0" y="0"/>
                <wp:positionH relativeFrom="column">
                  <wp:posOffset>903269</wp:posOffset>
                </wp:positionH>
                <wp:positionV relativeFrom="paragraph">
                  <wp:posOffset>86056</wp:posOffset>
                </wp:positionV>
                <wp:extent cx="1381294" cy="1002402"/>
                <wp:effectExtent l="0" t="19050" r="28575" b="45720"/>
                <wp:wrapNone/>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1294" cy="1002402"/>
                          <a:chOff x="2444" y="5141"/>
                          <a:chExt cx="1946" cy="1123"/>
                        </a:xfrm>
                      </wpg:grpSpPr>
                      <wps:wsp>
                        <wps:cNvPr id="12" name="Text Box 2"/>
                        <wps:cNvSpPr txBox="1">
                          <a:spLocks noChangeArrowheads="1"/>
                        </wps:cNvSpPr>
                        <wps:spPr bwMode="auto">
                          <a:xfrm>
                            <a:off x="2555" y="5547"/>
                            <a:ext cx="1375" cy="353"/>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B1B1E5D" w14:textId="77777777" w:rsidR="00F2204F" w:rsidRPr="00397ED3" w:rsidRDefault="00F2204F" w:rsidP="00D57941">
                              <w:pPr>
                                <w:jc w:val="center"/>
                                <w:rPr>
                                  <w:rFonts w:ascii="Times New Roman" w:hAnsi="Times New Roman"/>
                                  <w:sz w:val="20"/>
                                </w:rPr>
                              </w:pPr>
                              <w:r w:rsidRPr="00397ED3">
                                <w:rPr>
                                  <w:rFonts w:ascii="Times New Roman" w:hAnsi="Times New Roman"/>
                                  <w:sz w:val="20"/>
                                </w:rPr>
                                <w:t>Prevention</w:t>
                              </w:r>
                            </w:p>
                          </w:txbxContent>
                        </wps:txbx>
                        <wps:bodyPr rot="0" vert="horz" wrap="square" lIns="91440" tIns="45720" rIns="91440" bIns="45720" anchor="t" anchorCtr="0" upright="1">
                          <a:noAutofit/>
                        </wps:bodyPr>
                      </wps:wsp>
                      <wps:wsp>
                        <wps:cNvPr id="13" name="Down Arrow 10"/>
                        <wps:cNvSpPr>
                          <a:spLocks noChangeArrowheads="1"/>
                        </wps:cNvSpPr>
                        <wps:spPr bwMode="auto">
                          <a:xfrm rot="-5400000">
                            <a:off x="2855" y="4730"/>
                            <a:ext cx="1123" cy="1946"/>
                          </a:xfrm>
                          <a:prstGeom prst="downArrow">
                            <a:avLst>
                              <a:gd name="adj1" fmla="val 50000"/>
                              <a:gd name="adj2" fmla="val 50028"/>
                            </a:avLst>
                          </a:prstGeom>
                          <a:noFill/>
                          <a:ln w="19050" algn="ctr">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ctr" anchorCtr="0" upright="1">
                          <a:noAutofit/>
                        </wps:bodyPr>
                      </wps:wsp>
                    </wpg:wgp>
                  </a:graphicData>
                </a:graphic>
              </wp:anchor>
            </w:drawing>
          </mc:Choice>
          <mc:Fallback>
            <w:pict>
              <v:group w14:anchorId="6A20348B" id="Group 10" o:spid="_x0000_s1035" style="position:absolute;margin-left:71.1pt;margin-top:6.8pt;width:108.75pt;height:78.95pt;z-index:251654656" coordorigin="2444,5141" coordsize="1946,1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">
                <v:shape id="_x0000_s1036" type="#_x0000_t202" style="position:absolute;left:2555;top:5547;width:1375;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14:paraId="5B1B1E5D" w14:textId="77777777" w:rsidR="00F2204F" w:rsidRPr="00397ED3" w:rsidRDefault="00F2204F" w:rsidP="00D57941">
                        <w:pPr>
                          <w:jc w:val="center"/>
                          <w:rPr>
                            <w:rFonts w:ascii="Times New Roman" w:hAnsi="Times New Roman"/>
                            <w:sz w:val="20"/>
                          </w:rPr>
                        </w:pPr>
                        <w:r w:rsidRPr="00397ED3">
                          <w:rPr>
                            <w:rFonts w:ascii="Times New Roman" w:hAnsi="Times New Roman"/>
                            <w:sz w:val="20"/>
                          </w:rPr>
                          <w:t>Prevention</w:t>
                        </w:r>
                      </w:p>
                    </w:txbxContent>
                  </v:textbox>
                </v:shape>
                <v:shape id="Down Arrow 10" o:spid="_x0000_s1037" type="#_x0000_t67" style="position:absolute;left:2855;top:4730;width:1123;height:194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" adj="15364" filled="f" strokeweight="1.5pt"/>
              </v:group>
            </w:pict>
          </mc:Fallback>
        </mc:AlternateContent>
      </w:r>
      <w:r w:rsidRPr="006B2FAA">
        <w:rPr>
          <w:rFonts w:ascii="Arial" w:hAnsi="Arial" w:cs="Arial"/>
          <w:noProof/>
          <w:lang w:val="en-GB" w:eastAsia="en-GB"/>
        </w:rPr>
        <mc:AlternateContent>
          <mc:Choice Requires="wpg">
            <w:drawing>
              <wp:anchor distT="0" distB="0" distL="114300" distR="114300" simplePos="0" relativeHeight="251655680" behindDoc="0" locked="0" layoutInCell="1" allowOverlap="1" wp14:anchorId="2A46ED99" wp14:editId="6D1AC547">
                <wp:simplePos x="0" y="0"/>
                <wp:positionH relativeFrom="column">
                  <wp:posOffset>5281388</wp:posOffset>
                </wp:positionH>
                <wp:positionV relativeFrom="paragraph">
                  <wp:posOffset>122653</wp:posOffset>
                </wp:positionV>
                <wp:extent cx="1381294" cy="1003295"/>
                <wp:effectExtent l="0" t="19050" r="28575" b="45085"/>
                <wp:wrapNone/>
                <wp:docPr id="1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1294" cy="1003295"/>
                          <a:chOff x="8612" y="5182"/>
                          <a:chExt cx="1946" cy="1124"/>
                        </a:xfrm>
                      </wpg:grpSpPr>
                      <wps:wsp>
                        <wps:cNvPr id="15" name="Text Box 2"/>
                        <wps:cNvSpPr txBox="1">
                          <a:spLocks noChangeArrowheads="1"/>
                        </wps:cNvSpPr>
                        <wps:spPr bwMode="auto">
                          <a:xfrm>
                            <a:off x="8707" y="5547"/>
                            <a:ext cx="1344" cy="39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DF8355B" w14:textId="77777777" w:rsidR="00F2204F" w:rsidRPr="00397ED3" w:rsidRDefault="00F2204F" w:rsidP="00D57941">
                              <w:pPr>
                                <w:jc w:val="center"/>
                                <w:rPr>
                                  <w:rFonts w:ascii="Times New Roman" w:hAnsi="Times New Roman"/>
                                  <w:sz w:val="20"/>
                                </w:rPr>
                              </w:pPr>
                              <w:r w:rsidRPr="00397ED3">
                                <w:rPr>
                                  <w:rFonts w:ascii="Times New Roman" w:hAnsi="Times New Roman"/>
                                  <w:sz w:val="20"/>
                                </w:rPr>
                                <w:t>Detection</w:t>
                              </w:r>
                            </w:p>
                          </w:txbxContent>
                        </wps:txbx>
                        <wps:bodyPr rot="0" vert="horz" wrap="square" lIns="91440" tIns="45720" rIns="91440" bIns="45720" anchor="t" anchorCtr="0" upright="1">
                          <a:noAutofit/>
                        </wps:bodyPr>
                      </wps:wsp>
                      <wps:wsp>
                        <wps:cNvPr id="16" name="Down Arrow 11"/>
                        <wps:cNvSpPr>
                          <a:spLocks noChangeArrowheads="1"/>
                        </wps:cNvSpPr>
                        <wps:spPr bwMode="auto">
                          <a:xfrm rot="-5400000">
                            <a:off x="9023" y="4771"/>
                            <a:ext cx="1124" cy="1946"/>
                          </a:xfrm>
                          <a:prstGeom prst="downArrow">
                            <a:avLst>
                              <a:gd name="adj1" fmla="val 50000"/>
                              <a:gd name="adj2" fmla="val 49984"/>
                            </a:avLst>
                          </a:prstGeom>
                          <a:noFill/>
                          <a:ln w="19050" algn="ctr">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ctr" anchorCtr="0" upright="1">
                          <a:noAutofit/>
                        </wps:bodyPr>
                      </wps:wsp>
                    </wpg:wgp>
                  </a:graphicData>
                </a:graphic>
              </wp:anchor>
            </w:drawing>
          </mc:Choice>
          <mc:Fallback>
            <w:pict>
              <v:group w14:anchorId="2A46ED99" id="Group 13" o:spid="_x0000_s1038" style="position:absolute;margin-left:415.85pt;margin-top:9.65pt;width:108.75pt;height:79pt;z-index:251655680" coordorigin="8612,5182" coordsize="1946,1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">
                <v:shape id="_x0000_s1039" type="#_x0000_t202" style="position:absolute;left:8707;top:5547;width:1344;height: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14:paraId="5DF8355B" w14:textId="77777777" w:rsidR="00F2204F" w:rsidRPr="00397ED3" w:rsidRDefault="00F2204F" w:rsidP="00D57941">
                        <w:pPr>
                          <w:jc w:val="center"/>
                          <w:rPr>
                            <w:rFonts w:ascii="Times New Roman" w:hAnsi="Times New Roman"/>
                            <w:sz w:val="20"/>
                          </w:rPr>
                        </w:pPr>
                        <w:r w:rsidRPr="00397ED3">
                          <w:rPr>
                            <w:rFonts w:ascii="Times New Roman" w:hAnsi="Times New Roman"/>
                            <w:sz w:val="20"/>
                          </w:rPr>
                          <w:t>Detection</w:t>
                        </w:r>
                      </w:p>
                    </w:txbxContent>
                  </v:textbox>
                </v:shape>
                <v:shape id="Down Arrow 11" o:spid="_x0000_s1040" type="#_x0000_t67" style="position:absolute;left:9023;top:4771;width:1124;height:194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" adj="15364" filled="f" strokeweight="1.5pt"/>
              </v:group>
            </w:pict>
          </mc:Fallback>
        </mc:AlternateContent>
      </w:r>
      <w:r w:rsidRPr="006B2FAA">
        <w:rPr>
          <w:rFonts w:ascii="Arial" w:hAnsi="Arial" w:cs="Arial"/>
          <w:noProof/>
          <w:lang w:val="en-GB" w:eastAsia="en-GB"/>
        </w:rPr>
        <mc:AlternateContent>
          <mc:Choice Requires="wpg">
            <w:drawing>
              <wp:anchor distT="0" distB="0" distL="114300" distR="114300" simplePos="0" relativeHeight="251657728" behindDoc="0" locked="0" layoutInCell="1" allowOverlap="1" wp14:anchorId="4329AEAB" wp14:editId="2371E5A3">
                <wp:simplePos x="0" y="0"/>
                <wp:positionH relativeFrom="column">
                  <wp:posOffset>6754248</wp:posOffset>
                </wp:positionH>
                <wp:positionV relativeFrom="paragraph">
                  <wp:posOffset>122653</wp:posOffset>
                </wp:positionV>
                <wp:extent cx="1381294" cy="1003295"/>
                <wp:effectExtent l="0" t="19050" r="28575" b="45085"/>
                <wp:wrapNone/>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1294" cy="1003295"/>
                          <a:chOff x="10687" y="5182"/>
                          <a:chExt cx="1946" cy="1124"/>
                        </a:xfrm>
                      </wpg:grpSpPr>
                      <wps:wsp>
                        <wps:cNvPr id="22" name="Text Box 2"/>
                        <wps:cNvSpPr txBox="1">
                          <a:spLocks noChangeArrowheads="1"/>
                        </wps:cNvSpPr>
                        <wps:spPr bwMode="auto">
                          <a:xfrm>
                            <a:off x="10766" y="5566"/>
                            <a:ext cx="1376" cy="412"/>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A314511" w14:textId="77777777" w:rsidR="00F2204F" w:rsidRPr="00397ED3" w:rsidRDefault="00F2204F" w:rsidP="00D57941">
                              <w:pPr>
                                <w:jc w:val="center"/>
                                <w:rPr>
                                  <w:rFonts w:ascii="Times New Roman" w:hAnsi="Times New Roman"/>
                                  <w:sz w:val="20"/>
                                </w:rPr>
                              </w:pPr>
                              <w:r w:rsidRPr="00397ED3">
                                <w:rPr>
                                  <w:rFonts w:ascii="Times New Roman" w:hAnsi="Times New Roman"/>
                                  <w:sz w:val="20"/>
                                </w:rPr>
                                <w:t>Response</w:t>
                              </w:r>
                            </w:p>
                          </w:txbxContent>
                        </wps:txbx>
                        <wps:bodyPr rot="0" vert="horz" wrap="square" lIns="91440" tIns="45720" rIns="91440" bIns="45720" anchor="t" anchorCtr="0" upright="1">
                          <a:noAutofit/>
                        </wps:bodyPr>
                      </wps:wsp>
                      <wps:wsp>
                        <wps:cNvPr id="23" name="Down Arrow 12"/>
                        <wps:cNvSpPr>
                          <a:spLocks noChangeArrowheads="1"/>
                        </wps:cNvSpPr>
                        <wps:spPr bwMode="auto">
                          <a:xfrm rot="-5400000">
                            <a:off x="11098" y="4771"/>
                            <a:ext cx="1124" cy="1946"/>
                          </a:xfrm>
                          <a:prstGeom prst="downArrow">
                            <a:avLst>
                              <a:gd name="adj1" fmla="val 50000"/>
                              <a:gd name="adj2" fmla="val 49984"/>
                            </a:avLst>
                          </a:prstGeom>
                          <a:noFill/>
                          <a:ln w="19050" algn="ctr">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ctr" anchorCtr="0" upright="1">
                          <a:noAutofit/>
                        </wps:bodyPr>
                      </wps:wsp>
                    </wpg:wgp>
                  </a:graphicData>
                </a:graphic>
              </wp:anchor>
            </w:drawing>
          </mc:Choice>
          <mc:Fallback>
            <w:pict>
              <v:group w14:anchorId="4329AEAB" id="Group 20" o:spid="_x0000_s1041" style="position:absolute;margin-left:531.85pt;margin-top:9.65pt;width:108.75pt;height:79pt;z-index:251657728" coordorigin="10687,5182" coordsize="1946,1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">
                <v:shape id="_x0000_s1042" type="#_x0000_t202" style="position:absolute;left:10766;top:5566;width:1376;height: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14:paraId="4A314511" w14:textId="77777777" w:rsidR="00F2204F" w:rsidRPr="00397ED3" w:rsidRDefault="00F2204F" w:rsidP="00D57941">
                        <w:pPr>
                          <w:jc w:val="center"/>
                          <w:rPr>
                            <w:rFonts w:ascii="Times New Roman" w:hAnsi="Times New Roman"/>
                            <w:sz w:val="20"/>
                          </w:rPr>
                        </w:pPr>
                        <w:r w:rsidRPr="00397ED3">
                          <w:rPr>
                            <w:rFonts w:ascii="Times New Roman" w:hAnsi="Times New Roman"/>
                            <w:sz w:val="20"/>
                          </w:rPr>
                          <w:t>Response</w:t>
                        </w:r>
                      </w:p>
                    </w:txbxContent>
                  </v:textbox>
                </v:shape>
                <v:shape id="Down Arrow 12" o:spid="_x0000_s1043" type="#_x0000_t67" style="position:absolute;left:11098;top:4771;width:1124;height:194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" adj="15364" filled="f" strokeweight="1.5pt"/>
              </v:group>
            </w:pict>
          </mc:Fallback>
        </mc:AlternateContent>
      </w:r>
    </w:p>
    <w:p w14:paraId="0494A307" w14:textId="77777777" w:rsidR="00D57941" w:rsidRPr="006B2FAA" w:rsidRDefault="00D57941" w:rsidP="00374167">
      <w:pPr>
        <w:tabs>
          <w:tab w:val="left" w:pos="4969"/>
        </w:tabs>
        <w:rPr>
          <w:rFonts w:ascii="Arial" w:hAnsi="Arial" w:cs="Arial"/>
        </w:rPr>
      </w:pPr>
    </w:p>
    <w:p w14:paraId="553F051B" w14:textId="77777777" w:rsidR="00D57941" w:rsidRPr="006B2FAA" w:rsidRDefault="00D57941" w:rsidP="00374167">
      <w:pPr>
        <w:tabs>
          <w:tab w:val="left" w:pos="4969"/>
        </w:tabs>
        <w:rPr>
          <w:rFonts w:ascii="Arial" w:hAnsi="Arial" w:cs="Arial"/>
        </w:rPr>
      </w:pPr>
    </w:p>
    <w:p w14:paraId="6DB3B42C" w14:textId="77777777" w:rsidR="00D57941" w:rsidRPr="006B2FAA" w:rsidRDefault="00D57941" w:rsidP="00374167">
      <w:pPr>
        <w:tabs>
          <w:tab w:val="left" w:pos="4969"/>
        </w:tabs>
        <w:rPr>
          <w:rFonts w:ascii="Arial" w:hAnsi="Arial" w:cs="Arial"/>
        </w:rPr>
      </w:pPr>
    </w:p>
    <w:p w14:paraId="2213F43F" w14:textId="71B6C27A" w:rsidR="00D57941" w:rsidRPr="006B2FAA" w:rsidRDefault="00EA1DF8" w:rsidP="00374167">
      <w:pPr>
        <w:rPr>
          <w:rFonts w:ascii="Arial" w:hAnsi="Arial" w:cs="Arial"/>
        </w:rPr>
      </w:pPr>
      <w:r w:rsidRPr="006B2FAA">
        <w:rPr>
          <w:rFonts w:ascii="Arial" w:hAnsi="Arial" w:cs="Arial"/>
          <w:noProof/>
          <w:lang w:val="en-GB" w:eastAsia="en-GB"/>
        </w:rPr>
        <mc:AlternateContent>
          <mc:Choice Requires="wps">
            <w:drawing>
              <wp:anchor distT="0" distB="0" distL="114300" distR="114300" simplePos="0" relativeHeight="251658752" behindDoc="0" locked="0" layoutInCell="1" allowOverlap="1" wp14:anchorId="0B4FAFDE" wp14:editId="79F8AFF0">
                <wp:simplePos x="0" y="0"/>
                <wp:positionH relativeFrom="column">
                  <wp:posOffset>661223</wp:posOffset>
                </wp:positionH>
                <wp:positionV relativeFrom="paragraph">
                  <wp:posOffset>151769</wp:posOffset>
                </wp:positionV>
                <wp:extent cx="7618411" cy="617687"/>
                <wp:effectExtent l="19050" t="38100" r="20955" b="11430"/>
                <wp:wrapNone/>
                <wp:docPr id="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18411" cy="617687"/>
                        </a:xfrm>
                        <a:custGeom>
                          <a:avLst/>
                          <a:gdLst>
                            <a:gd name="T0" fmla="*/ 4490901 w 4714681"/>
                            <a:gd name="T1" fmla="*/ 20096 h 728260"/>
                            <a:gd name="T2" fmla="*/ 4591384 w 4714681"/>
                            <a:gd name="T3" fmla="*/ 633046 h 728260"/>
                            <a:gd name="T4" fmla="*/ 3003745 w 4714681"/>
                            <a:gd name="T5" fmla="*/ 683288 h 728260"/>
                            <a:gd name="T6" fmla="*/ 210303 w 4714681"/>
                            <a:gd name="T7" fmla="*/ 673239 h 728260"/>
                            <a:gd name="T8" fmla="*/ 200254 w 4714681"/>
                            <a:gd name="T9" fmla="*/ 0 h 728260"/>
                            <a:gd name="T10" fmla="*/ 200254 w 4714681"/>
                            <a:gd name="T11" fmla="*/ 0 h 728260"/>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4714681" h="728260">
                              <a:moveTo>
                                <a:pt x="4490901" y="20096"/>
                              </a:moveTo>
                              <a:cubicBezTo>
                                <a:pt x="4665072" y="271305"/>
                                <a:pt x="4839243" y="522514"/>
                                <a:pt x="4591384" y="633046"/>
                              </a:cubicBezTo>
                              <a:cubicBezTo>
                                <a:pt x="4343525" y="743578"/>
                                <a:pt x="3003745" y="683288"/>
                                <a:pt x="3003745" y="683288"/>
                              </a:cubicBezTo>
                              <a:cubicBezTo>
                                <a:pt x="2273565" y="689987"/>
                                <a:pt x="677551" y="787120"/>
                                <a:pt x="210303" y="673239"/>
                              </a:cubicBezTo>
                              <a:cubicBezTo>
                                <a:pt x="-256946" y="559358"/>
                                <a:pt x="200254" y="0"/>
                                <a:pt x="200254" y="0"/>
                              </a:cubicBezTo>
                            </a:path>
                          </a:pathLst>
                        </a:custGeom>
                        <a:noFill/>
                        <a:ln w="31750" cap="flat" cmpd="sng" algn="ctr">
                          <a:solidFill>
                            <a:srgbClr val="000000"/>
                          </a:solidFill>
                          <a:prstDash val="solid"/>
                          <a:miter lim="800000"/>
                          <a:headEnd/>
                          <a:tailEnd type="stealth" w="lg" len="lg"/>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ctr" anchorCtr="0" upright="1">
                        <a:noAutofit/>
                      </wps:bodyPr>
                    </wps:wsp>
                  </a:graphicData>
                </a:graphic>
              </wp:anchor>
            </w:drawing>
          </mc:Choice>
          <mc:Fallback>
            <w:pict>
              <v:shape w14:anchorId="6744DF32" id="Freeform 13" o:spid="_x0000_s1026" style="position:absolute;margin-left:52.05pt;margin-top:11.95pt;width:599.85pt;height:48.65pt;z-index:251658752;visibility:visible;mso-wrap-style:square;mso-wrap-distance-left:9pt;mso-wrap-distance-top:0;mso-wrap-distance-right:9pt;mso-wrap-distance-bottom:0;mso-position-horizontal:absolute;mso-position-horizontal-relative:text;mso-position-vertical:absolute;mso-position-vertical-relative:text;v-text-anchor:middle" coordsize="4714681,72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" path="m4490901,20096v174171,251209,348342,502418,100483,612950c4343525,743578,3003745,683288,3003745,683288,2273565,689987,677551,787120,210303,673239,-256946,559358,200254,,200254,e" filled="f" strokeweight="2.5pt">
                <v:stroke endarrow="classic" endarrowwidth="wide" endarrowlength="long" joinstyle="miter"/>
                <v:path arrowok="t" o:connecttype="custom" o:connectlocs="7256807,17045;7419176,536930;4853725,579543;339827,571020;323589,0;323589,0" o:connectangles="0,0,0,0,0,0"/>
              </v:shape>
            </w:pict>
          </mc:Fallback>
        </mc:AlternateContent>
      </w:r>
    </w:p>
    <w:p w14:paraId="728DDCE4" w14:textId="77777777" w:rsidR="00D57941" w:rsidRPr="006B2FAA" w:rsidRDefault="00D57941" w:rsidP="00374167">
      <w:pPr>
        <w:rPr>
          <w:rFonts w:ascii="Arial" w:hAnsi="Arial" w:cs="Arial"/>
        </w:rPr>
      </w:pPr>
    </w:p>
    <w:p w14:paraId="47600606" w14:textId="77777777" w:rsidR="00D57941" w:rsidRPr="006B2FAA" w:rsidRDefault="00D57941" w:rsidP="00374167">
      <w:pPr>
        <w:tabs>
          <w:tab w:val="left" w:pos="3967"/>
        </w:tabs>
        <w:rPr>
          <w:rFonts w:ascii="Arial" w:hAnsi="Arial" w:cs="Arial"/>
        </w:rPr>
      </w:pPr>
    </w:p>
    <w:p w14:paraId="49D3DCEF" w14:textId="0B98CB05" w:rsidR="00D57941" w:rsidRPr="006B2FAA" w:rsidRDefault="00EA1DF8" w:rsidP="00374167">
      <w:pPr>
        <w:spacing w:line="480" w:lineRule="auto"/>
        <w:rPr>
          <w:rFonts w:ascii="Arial" w:hAnsi="Arial" w:cs="Arial"/>
          <w:b/>
          <w:sz w:val="18"/>
          <w:szCs w:val="20"/>
          <w:shd w:val="clear" w:color="auto" w:fill="FFFFFF"/>
        </w:rPr>
      </w:pPr>
      <w:r w:rsidRPr="006B2FAA">
        <w:rPr>
          <w:rFonts w:ascii="Arial" w:hAnsi="Arial" w:cs="Arial"/>
          <w:b/>
          <w:noProof/>
          <w:sz w:val="18"/>
          <w:szCs w:val="20"/>
          <w:lang w:val="en-GB" w:eastAsia="en-GB"/>
        </w:rPr>
        <mc:AlternateContent>
          <mc:Choice Requires="wps">
            <w:drawing>
              <wp:anchor distT="0" distB="0" distL="114300" distR="114300" simplePos="0" relativeHeight="251659776" behindDoc="0" locked="0" layoutInCell="1" allowOverlap="1" wp14:anchorId="7FB136EF" wp14:editId="2F2F0E36">
                <wp:simplePos x="0" y="0"/>
                <wp:positionH relativeFrom="column">
                  <wp:posOffset>3708445</wp:posOffset>
                </wp:positionH>
                <wp:positionV relativeFrom="paragraph">
                  <wp:posOffset>88361</wp:posOffset>
                </wp:positionV>
                <wp:extent cx="1605595" cy="395427"/>
                <wp:effectExtent l="0" t="0" r="13970" b="2413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595" cy="395427"/>
                        </a:xfrm>
                        <a:prstGeom prst="rect">
                          <a:avLst/>
                        </a:prstGeom>
                        <a:solidFill>
                          <a:srgbClr val="FFFFFF"/>
                        </a:solidFill>
                        <a:ln w="9525">
                          <a:solidFill>
                            <a:srgbClr val="000000"/>
                          </a:solidFill>
                          <a:miter lim="800000"/>
                          <a:headEnd/>
                          <a:tailEnd/>
                        </a:ln>
                      </wps:spPr>
                      <wps:txbx>
                        <w:txbxContent>
                          <w:p w14:paraId="1A433574" w14:textId="77777777" w:rsidR="00F2204F" w:rsidRPr="00397ED3" w:rsidRDefault="00F2204F" w:rsidP="00D57941">
                            <w:pPr>
                              <w:jc w:val="center"/>
                              <w:rPr>
                                <w:rFonts w:ascii="Times New Roman" w:hAnsi="Times New Roman"/>
                                <w:sz w:val="20"/>
                              </w:rPr>
                            </w:pPr>
                            <w:r w:rsidRPr="00397ED3">
                              <w:rPr>
                                <w:rFonts w:ascii="Times New Roman" w:hAnsi="Times New Roman"/>
                                <w:sz w:val="20"/>
                              </w:rPr>
                              <w:t>Feedback loop</w:t>
                            </w:r>
                          </w:p>
                        </w:txbxContent>
                      </wps:txbx>
                      <wps:bodyPr rot="0" vert="horz" wrap="square" lIns="91440" tIns="45720" rIns="91440" bIns="45720" anchor="t" anchorCtr="0" upright="1">
                        <a:noAutofit/>
                      </wps:bodyPr>
                    </wps:wsp>
                  </a:graphicData>
                </a:graphic>
              </wp:anchor>
            </w:drawing>
          </mc:Choice>
          <mc:Fallback>
            <w:pict>
              <v:shape w14:anchorId="7FB136EF" id="Text Box 2" o:spid="_x0000_s1044" type="#_x0000_t202" style="position:absolute;margin-left:292pt;margin-top:6.95pt;width:126.4pt;height:31.1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">
                <v:textbox>
                  <w:txbxContent>
                    <w:p w14:paraId="1A433574" w14:textId="77777777" w:rsidR="00F2204F" w:rsidRPr="00397ED3" w:rsidRDefault="00F2204F" w:rsidP="00D57941">
                      <w:pPr>
                        <w:jc w:val="center"/>
                        <w:rPr>
                          <w:rFonts w:ascii="Times New Roman" w:hAnsi="Times New Roman"/>
                          <w:sz w:val="20"/>
                        </w:rPr>
                      </w:pPr>
                      <w:r w:rsidRPr="00397ED3">
                        <w:rPr>
                          <w:rFonts w:ascii="Times New Roman" w:hAnsi="Times New Roman"/>
                          <w:sz w:val="20"/>
                        </w:rPr>
                        <w:t>Feedback loop</w:t>
                      </w:r>
                    </w:p>
                  </w:txbxContent>
                </v:textbox>
              </v:shape>
            </w:pict>
          </mc:Fallback>
        </mc:AlternateContent>
      </w:r>
    </w:p>
    <w:p w14:paraId="5FCFA4F9" w14:textId="77777777" w:rsidR="00D57941" w:rsidRPr="006B2FAA" w:rsidRDefault="00D57941" w:rsidP="00374167">
      <w:pPr>
        <w:spacing w:line="480" w:lineRule="auto"/>
        <w:rPr>
          <w:rFonts w:ascii="Arial" w:hAnsi="Arial" w:cs="Arial"/>
          <w:b/>
          <w:sz w:val="18"/>
          <w:szCs w:val="20"/>
          <w:shd w:val="clear" w:color="auto" w:fill="FFFFFF"/>
        </w:rPr>
      </w:pPr>
    </w:p>
    <w:p w14:paraId="3BF8D0BB" w14:textId="19C93EAD" w:rsidR="00D57941" w:rsidRPr="006B2FAA" w:rsidRDefault="00EA1DF8" w:rsidP="00374167">
      <w:pPr>
        <w:spacing w:line="480" w:lineRule="auto"/>
        <w:rPr>
          <w:rFonts w:ascii="Arial" w:hAnsi="Arial" w:cs="Arial"/>
          <w:b/>
          <w:sz w:val="18"/>
          <w:szCs w:val="20"/>
          <w:shd w:val="clear" w:color="auto" w:fill="FFFFFF"/>
        </w:rPr>
      </w:pPr>
      <w:r w:rsidRPr="006B2FAA">
        <w:rPr>
          <w:rFonts w:ascii="Arial" w:hAnsi="Arial" w:cs="Arial"/>
          <w:b/>
          <w:noProof/>
          <w:sz w:val="18"/>
          <w:szCs w:val="20"/>
          <w:lang w:val="en-GB" w:eastAsia="en-GB"/>
        </w:rPr>
        <mc:AlternateContent>
          <mc:Choice Requires="wps">
            <w:drawing>
              <wp:anchor distT="0" distB="0" distL="114300" distR="114300" simplePos="0" relativeHeight="251660800" behindDoc="0" locked="0" layoutInCell="1" allowOverlap="1" wp14:anchorId="58763981" wp14:editId="370F1DEB">
                <wp:simplePos x="0" y="0"/>
                <wp:positionH relativeFrom="column">
                  <wp:posOffset>573206</wp:posOffset>
                </wp:positionH>
                <wp:positionV relativeFrom="paragraph">
                  <wp:posOffset>60658</wp:posOffset>
                </wp:positionV>
                <wp:extent cx="8001000" cy="684633"/>
                <wp:effectExtent l="0" t="0" r="0" b="127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0" cy="684633"/>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5108886" w14:textId="14F16373" w:rsidR="00F2204F" w:rsidRPr="00397ED3" w:rsidRDefault="00F2204F" w:rsidP="00D57941">
                            <w:pPr>
                              <w:jc w:val="center"/>
                              <w:rPr>
                                <w:rFonts w:ascii="Times New Roman" w:hAnsi="Times New Roman"/>
                                <w:sz w:val="16"/>
                              </w:rPr>
                            </w:pPr>
                            <w:r w:rsidRPr="00033C1F">
                              <w:rPr>
                                <w:rFonts w:ascii="Times New Roman" w:hAnsi="Times New Roman"/>
                                <w:b/>
                              </w:rPr>
                              <w:t>FIGURE 1. Steps in developing a food crime</w:t>
                            </w:r>
                            <w:r>
                              <w:rPr>
                                <w:rFonts w:ascii="Times New Roman" w:hAnsi="Times New Roman"/>
                                <w:b/>
                              </w:rPr>
                              <w:t xml:space="preserve"> countermeasures framework (FCCF</w:t>
                            </w:r>
                            <w:r w:rsidRPr="00033C1F">
                              <w:rPr>
                                <w:rFonts w:ascii="Times New Roman" w:hAnsi="Times New Roman"/>
                                <w:b/>
                              </w:rPr>
                              <w:t>).</w:t>
                            </w:r>
                            <w:r w:rsidRPr="00397ED3">
                              <w:rPr>
                                <w:rFonts w:ascii="Times New Roman" w:hAnsi="Times New Roman"/>
                              </w:rPr>
                              <w:t xml:space="preserve"> *</w:t>
                            </w:r>
                            <w:r>
                              <w:rPr>
                                <w:rFonts w:ascii="Times New Roman" w:hAnsi="Times New Roman"/>
                              </w:rPr>
                              <w:t>Via food crime risk assessment (FCRA), known threats may be prevented, deterred or detected. Via continuous interventions including horizon scanning, existing and emerging threats may be identified or detected and appropriate actions (response) can be taken.</w:t>
                            </w:r>
                            <w:r w:rsidRPr="00397ED3">
                              <w:rPr>
                                <w:rFonts w:ascii="Times New Roman" w:hAnsi="Times New Roman"/>
                              </w:rPr>
                              <w:t xml:space="preserve"> </w:t>
                            </w:r>
                          </w:p>
                        </w:txbxContent>
                      </wps:txbx>
                      <wps:bodyPr rot="0" vert="horz" wrap="square" lIns="91440" tIns="45720" rIns="91440" bIns="45720" anchor="t" anchorCtr="0" upright="1">
                        <a:noAutofit/>
                      </wps:bodyPr>
                    </wps:wsp>
                  </a:graphicData>
                </a:graphic>
              </wp:anchor>
            </w:drawing>
          </mc:Choice>
          <mc:Fallback>
            <w:pict>
              <v:shape w14:anchorId="58763981" id="_x0000_s1045" type="#_x0000_t202" style="position:absolute;margin-left:45.15pt;margin-top:4.8pt;width:630pt;height:53.9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" stroked="f">
                <v:textbox>
                  <w:txbxContent>
                    <w:p w14:paraId="75108886" w14:textId="14F16373" w:rsidR="00F2204F" w:rsidRPr="00397ED3" w:rsidRDefault="00F2204F" w:rsidP="00D57941">
                      <w:pPr>
                        <w:jc w:val="center"/>
                        <w:rPr>
                          <w:rFonts w:ascii="Times New Roman" w:hAnsi="Times New Roman"/>
                          <w:sz w:val="16"/>
                        </w:rPr>
                      </w:pPr>
                      <w:r w:rsidRPr="00033C1F">
                        <w:rPr>
                          <w:rFonts w:ascii="Times New Roman" w:hAnsi="Times New Roman"/>
                          <w:b/>
                        </w:rPr>
                        <w:t>FIGURE 1. Steps in developing a food crime</w:t>
                      </w:r>
                      <w:r>
                        <w:rPr>
                          <w:rFonts w:ascii="Times New Roman" w:hAnsi="Times New Roman"/>
                          <w:b/>
                        </w:rPr>
                        <w:t xml:space="preserve"> countermeasures framework (FCCF</w:t>
                      </w:r>
                      <w:r w:rsidRPr="00033C1F">
                        <w:rPr>
                          <w:rFonts w:ascii="Times New Roman" w:hAnsi="Times New Roman"/>
                          <w:b/>
                        </w:rPr>
                        <w:t>).</w:t>
                      </w:r>
                      <w:r w:rsidRPr="00397ED3">
                        <w:rPr>
                          <w:rFonts w:ascii="Times New Roman" w:hAnsi="Times New Roman"/>
                        </w:rPr>
                        <w:t xml:space="preserve"> *</w:t>
                      </w:r>
                      <w:r>
                        <w:rPr>
                          <w:rFonts w:ascii="Times New Roman" w:hAnsi="Times New Roman"/>
                        </w:rPr>
                        <w:t>Via food crime risk assessment (FCRA), known threats may be prevented, deterred or detected. Via continuous interventions including horizon scanning, existing and emerging threats may be identified or detected and appropriate actions (response) can be taken.</w:t>
                      </w:r>
                      <w:r w:rsidRPr="00397ED3">
                        <w:rPr>
                          <w:rFonts w:ascii="Times New Roman" w:hAnsi="Times New Roman"/>
                        </w:rPr>
                        <w:t xml:space="preserve"> </w:t>
                      </w:r>
                    </w:p>
                  </w:txbxContent>
                </v:textbox>
              </v:shape>
            </w:pict>
          </mc:Fallback>
        </mc:AlternateContent>
      </w:r>
    </w:p>
    <w:p w14:paraId="536C5B77" w14:textId="77777777" w:rsidR="00D57941" w:rsidRPr="006B2FAA" w:rsidRDefault="00D57941" w:rsidP="00374167">
      <w:pPr>
        <w:spacing w:line="480" w:lineRule="auto"/>
        <w:rPr>
          <w:rFonts w:ascii="Arial" w:hAnsi="Arial" w:cs="Arial"/>
          <w:b/>
          <w:sz w:val="18"/>
          <w:szCs w:val="20"/>
          <w:shd w:val="clear" w:color="auto" w:fill="FFFFFF"/>
        </w:rPr>
      </w:pPr>
    </w:p>
    <w:p w14:paraId="7EFDD3A5" w14:textId="77777777" w:rsidR="00D57941" w:rsidRPr="006B2FAA" w:rsidRDefault="00D57941" w:rsidP="00374167">
      <w:pPr>
        <w:spacing w:line="480" w:lineRule="auto"/>
        <w:rPr>
          <w:rFonts w:ascii="Arial" w:hAnsi="Arial" w:cs="Arial"/>
          <w:b/>
          <w:sz w:val="18"/>
          <w:szCs w:val="20"/>
          <w:shd w:val="clear" w:color="auto" w:fill="FFFFFF"/>
        </w:rPr>
      </w:pPr>
    </w:p>
    <w:p w14:paraId="207F741C" w14:textId="104ABAB3" w:rsidR="00600812" w:rsidRPr="006B2FAA" w:rsidRDefault="00600812" w:rsidP="00374167">
      <w:pPr>
        <w:rPr>
          <w:rFonts w:ascii="Arial" w:hAnsi="Arial" w:cs="Arial"/>
        </w:rPr>
      </w:pPr>
      <w:r w:rsidRPr="006B2FAA">
        <w:rPr>
          <w:rFonts w:ascii="Arial" w:hAnsi="Arial" w:cs="Arial"/>
        </w:rPr>
        <w:br w:type="page"/>
      </w:r>
    </w:p>
    <w:p w14:paraId="071F14ED" w14:textId="77777777" w:rsidR="00600812" w:rsidRPr="006B2FAA" w:rsidRDefault="00600812" w:rsidP="00374167">
      <w:pPr>
        <w:rPr>
          <w:rFonts w:ascii="Arial" w:hAnsi="Arial" w:cs="Arial"/>
        </w:rPr>
      </w:pPr>
    </w:p>
    <w:p w14:paraId="4E727DBF" w14:textId="77777777" w:rsidR="00600812" w:rsidRPr="006B2FAA" w:rsidRDefault="00600812" w:rsidP="00374167">
      <w:pPr>
        <w:spacing w:line="276" w:lineRule="auto"/>
        <w:rPr>
          <w:rFonts w:ascii="Arial" w:hAnsi="Arial" w:cs="Arial"/>
          <w:sz w:val="18"/>
          <w:szCs w:val="20"/>
          <w:shd w:val="clear" w:color="auto" w:fill="FFFFFF"/>
        </w:rPr>
      </w:pPr>
    </w:p>
    <w:p w14:paraId="194EE454" w14:textId="77777777" w:rsidR="00600812" w:rsidRPr="006B2FAA" w:rsidRDefault="00600812" w:rsidP="00374167">
      <w:pPr>
        <w:spacing w:line="276" w:lineRule="auto"/>
        <w:rPr>
          <w:rFonts w:ascii="Arial" w:hAnsi="Arial" w:cs="Arial"/>
          <w:sz w:val="18"/>
          <w:szCs w:val="20"/>
          <w:shd w:val="clear" w:color="auto" w:fill="FFFFFF"/>
        </w:rPr>
      </w:pPr>
    </w:p>
    <w:p w14:paraId="029A1920" w14:textId="77777777" w:rsidR="00600812" w:rsidRPr="006B2FAA" w:rsidRDefault="00600812" w:rsidP="00374167">
      <w:pPr>
        <w:spacing w:line="276" w:lineRule="auto"/>
        <w:rPr>
          <w:rFonts w:ascii="Arial" w:hAnsi="Arial" w:cs="Arial"/>
          <w:sz w:val="18"/>
          <w:szCs w:val="20"/>
          <w:shd w:val="clear" w:color="auto" w:fill="FFFFFF"/>
        </w:rPr>
      </w:pPr>
    </w:p>
    <w:p w14:paraId="6CC29359" w14:textId="77777777" w:rsidR="00600812" w:rsidRPr="006B2FAA" w:rsidRDefault="00600812" w:rsidP="00374167">
      <w:pPr>
        <w:spacing w:line="276" w:lineRule="auto"/>
        <w:rPr>
          <w:rFonts w:ascii="Arial" w:hAnsi="Arial" w:cs="Arial"/>
          <w:sz w:val="18"/>
          <w:szCs w:val="20"/>
          <w:shd w:val="clear" w:color="auto" w:fill="FFFFFF"/>
        </w:rPr>
      </w:pPr>
      <w:r w:rsidRPr="006B2FAA">
        <w:rPr>
          <w:rFonts w:ascii="Arial" w:hAnsi="Arial" w:cs="Arial"/>
          <w:noProof/>
          <w:lang w:val="en-GB" w:eastAsia="en-GB"/>
        </w:rPr>
        <mc:AlternateContent>
          <mc:Choice Requires="wpg">
            <w:drawing>
              <wp:anchor distT="0" distB="0" distL="114300" distR="114300" simplePos="0" relativeHeight="251661824" behindDoc="0" locked="0" layoutInCell="1" allowOverlap="1" wp14:anchorId="706C56CB" wp14:editId="074AA382">
                <wp:simplePos x="0" y="0"/>
                <wp:positionH relativeFrom="margin">
                  <wp:align>center</wp:align>
                </wp:positionH>
                <wp:positionV relativeFrom="paragraph">
                  <wp:posOffset>103505</wp:posOffset>
                </wp:positionV>
                <wp:extent cx="4426585" cy="2788285"/>
                <wp:effectExtent l="0" t="0" r="12065" b="12065"/>
                <wp:wrapNone/>
                <wp:docPr id="326" name="Group 3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26585" cy="2788285"/>
                          <a:chOff x="0" y="0"/>
                          <a:chExt cx="4426364" cy="2788368"/>
                        </a:xfrm>
                      </wpg:grpSpPr>
                      <wps:wsp>
                        <wps:cNvPr id="327" name="Text Box 21"/>
                        <wps:cNvSpPr txBox="1">
                          <a:spLocks noChangeArrowheads="1"/>
                        </wps:cNvSpPr>
                        <wps:spPr bwMode="auto">
                          <a:xfrm>
                            <a:off x="0" y="0"/>
                            <a:ext cx="4370705" cy="231775"/>
                          </a:xfrm>
                          <a:prstGeom prst="rect">
                            <a:avLst/>
                          </a:prstGeom>
                          <a:solidFill>
                            <a:srgbClr val="FFFFFF"/>
                          </a:solidFill>
                          <a:ln w="9525">
                            <a:solidFill>
                              <a:srgbClr val="000000"/>
                            </a:solidFill>
                            <a:miter lim="800000"/>
                            <a:headEnd/>
                            <a:tailEnd/>
                          </a:ln>
                        </wps:spPr>
                        <wps:txbx>
                          <w:txbxContent>
                            <w:p w14:paraId="3E5FAE69" w14:textId="77777777" w:rsidR="00F2204F" w:rsidRPr="004B2E1A" w:rsidRDefault="00F2204F" w:rsidP="00600812">
                              <w:pPr>
                                <w:jc w:val="center"/>
                                <w:rPr>
                                  <w:rFonts w:ascii="Times New Roman" w:hAnsi="Times New Roman"/>
                                  <w:sz w:val="18"/>
                                </w:rPr>
                              </w:pPr>
                              <w:r w:rsidRPr="004B2E1A">
                                <w:rPr>
                                  <w:rFonts w:ascii="Times New Roman" w:hAnsi="Times New Roman"/>
                                  <w:sz w:val="18"/>
                                </w:rPr>
                                <w:t>Before audit, determine types of product, ingredients needed and market trends</w:t>
                              </w:r>
                            </w:p>
                          </w:txbxContent>
                        </wps:txbx>
                        <wps:bodyPr rot="0" vert="horz" wrap="square" lIns="91440" tIns="45720" rIns="91440" bIns="45720" anchor="t" anchorCtr="0" upright="1">
                          <a:spAutoFit/>
                        </wps:bodyPr>
                      </wps:wsp>
                      <wps:wsp>
                        <wps:cNvPr id="328" name="Text Box 22"/>
                        <wps:cNvSpPr txBox="1">
                          <a:spLocks noChangeArrowheads="1"/>
                        </wps:cNvSpPr>
                        <wps:spPr bwMode="auto">
                          <a:xfrm>
                            <a:off x="31805" y="532737"/>
                            <a:ext cx="4370705" cy="363220"/>
                          </a:xfrm>
                          <a:prstGeom prst="rect">
                            <a:avLst/>
                          </a:prstGeom>
                          <a:solidFill>
                            <a:srgbClr val="FFFFFF"/>
                          </a:solidFill>
                          <a:ln w="9525">
                            <a:solidFill>
                              <a:srgbClr val="000000"/>
                            </a:solidFill>
                            <a:miter lim="800000"/>
                            <a:headEnd/>
                            <a:tailEnd/>
                          </a:ln>
                        </wps:spPr>
                        <wps:txbx>
                          <w:txbxContent>
                            <w:p w14:paraId="21315541" w14:textId="77777777" w:rsidR="00F2204F" w:rsidRPr="004B2E1A" w:rsidRDefault="00F2204F" w:rsidP="00600812">
                              <w:pPr>
                                <w:jc w:val="center"/>
                                <w:rPr>
                                  <w:rFonts w:ascii="Times New Roman" w:hAnsi="Times New Roman"/>
                                  <w:sz w:val="18"/>
                                </w:rPr>
                              </w:pPr>
                              <w:r w:rsidRPr="004B2E1A">
                                <w:rPr>
                                  <w:rFonts w:ascii="Times New Roman" w:hAnsi="Times New Roman"/>
                                  <w:sz w:val="18"/>
                                </w:rPr>
                                <w:t>During audit, follow detailed floor plan to confirm documented product flow matches on-site production and there are no hidden areas</w:t>
                              </w:r>
                            </w:p>
                          </w:txbxContent>
                        </wps:txbx>
                        <wps:bodyPr rot="0" vert="horz" wrap="square" lIns="91440" tIns="45720" rIns="91440" bIns="45720" anchor="t" anchorCtr="0" upright="1">
                          <a:spAutoFit/>
                        </wps:bodyPr>
                      </wps:wsp>
                      <wps:wsp>
                        <wps:cNvPr id="329" name="Text Box 23"/>
                        <wps:cNvSpPr txBox="1">
                          <a:spLocks noChangeArrowheads="1"/>
                        </wps:cNvSpPr>
                        <wps:spPr bwMode="auto">
                          <a:xfrm>
                            <a:off x="31805" y="1208598"/>
                            <a:ext cx="4370705" cy="231775"/>
                          </a:xfrm>
                          <a:prstGeom prst="rect">
                            <a:avLst/>
                          </a:prstGeom>
                          <a:solidFill>
                            <a:srgbClr val="FFFFFF"/>
                          </a:solidFill>
                          <a:ln w="9525">
                            <a:solidFill>
                              <a:srgbClr val="000000"/>
                            </a:solidFill>
                            <a:miter lim="800000"/>
                            <a:headEnd/>
                            <a:tailEnd/>
                          </a:ln>
                        </wps:spPr>
                        <wps:txbx>
                          <w:txbxContent>
                            <w:p w14:paraId="325F55A4" w14:textId="35343C3B" w:rsidR="00F2204F" w:rsidRPr="004B2E1A" w:rsidRDefault="00F2204F" w:rsidP="00600812">
                              <w:pPr>
                                <w:jc w:val="center"/>
                                <w:rPr>
                                  <w:rFonts w:ascii="Times New Roman" w:hAnsi="Times New Roman"/>
                                  <w:sz w:val="18"/>
                                </w:rPr>
                              </w:pPr>
                              <w:r w:rsidRPr="004B2E1A">
                                <w:rPr>
                                  <w:rFonts w:ascii="Times New Roman" w:hAnsi="Times New Roman"/>
                                  <w:sz w:val="18"/>
                                </w:rPr>
                                <w:t xml:space="preserve">Mass balance </w:t>
                              </w:r>
                              <w:r>
                                <w:rPr>
                                  <w:rFonts w:ascii="Times New Roman" w:hAnsi="Times New Roman"/>
                                  <w:sz w:val="18"/>
                                </w:rPr>
                                <w:t xml:space="preserve">test </w:t>
                              </w:r>
                              <w:r w:rsidRPr="004B2E1A">
                                <w:rPr>
                                  <w:rFonts w:ascii="Times New Roman" w:hAnsi="Times New Roman"/>
                                  <w:sz w:val="18"/>
                                </w:rPr>
                                <w:t xml:space="preserve">(Input </w:t>
                              </w:r>
                              <w:r>
                                <w:rPr>
                                  <w:rFonts w:ascii="Times New Roman" w:hAnsi="Times New Roman"/>
                                  <w:sz w:val="18"/>
                                </w:rPr>
                                <w:t xml:space="preserve">quantity [minus expected process losses] </w:t>
                              </w:r>
                              <w:r w:rsidRPr="004B2E1A">
                                <w:rPr>
                                  <w:rFonts w:ascii="Times New Roman" w:hAnsi="Times New Roman"/>
                                  <w:sz w:val="18"/>
                                </w:rPr>
                                <w:t>= output</w:t>
                              </w:r>
                              <w:r>
                                <w:rPr>
                                  <w:rFonts w:ascii="Times New Roman" w:hAnsi="Times New Roman"/>
                                  <w:sz w:val="18"/>
                                </w:rPr>
                                <w:t xml:space="preserve"> quantity</w:t>
                              </w:r>
                              <w:r w:rsidRPr="004B2E1A">
                                <w:rPr>
                                  <w:rFonts w:ascii="Times New Roman" w:hAnsi="Times New Roman"/>
                                  <w:sz w:val="18"/>
                                </w:rPr>
                                <w:t>)</w:t>
                              </w:r>
                            </w:p>
                          </w:txbxContent>
                        </wps:txbx>
                        <wps:bodyPr rot="0" vert="horz" wrap="square" lIns="91440" tIns="45720" rIns="91440" bIns="45720" anchor="t" anchorCtr="0" upright="1">
                          <a:spAutoFit/>
                        </wps:bodyPr>
                      </wps:wsp>
                      <wps:wsp>
                        <wps:cNvPr id="330" name="Text Box 24"/>
                        <wps:cNvSpPr txBox="1">
                          <a:spLocks noChangeArrowheads="1"/>
                        </wps:cNvSpPr>
                        <wps:spPr bwMode="auto">
                          <a:xfrm>
                            <a:off x="47708" y="1749287"/>
                            <a:ext cx="4370705" cy="363220"/>
                          </a:xfrm>
                          <a:prstGeom prst="rect">
                            <a:avLst/>
                          </a:prstGeom>
                          <a:solidFill>
                            <a:srgbClr val="FFFFFF"/>
                          </a:solidFill>
                          <a:ln w="9525">
                            <a:solidFill>
                              <a:srgbClr val="000000"/>
                            </a:solidFill>
                            <a:miter lim="800000"/>
                            <a:headEnd/>
                            <a:tailEnd/>
                          </a:ln>
                        </wps:spPr>
                        <wps:txbx>
                          <w:txbxContent>
                            <w:p w14:paraId="60642632" w14:textId="77777777" w:rsidR="00F2204F" w:rsidRPr="004B2E1A" w:rsidRDefault="00F2204F" w:rsidP="00600812">
                              <w:pPr>
                                <w:jc w:val="center"/>
                                <w:rPr>
                                  <w:rFonts w:ascii="Times New Roman" w:hAnsi="Times New Roman"/>
                                  <w:sz w:val="18"/>
                                </w:rPr>
                              </w:pPr>
                              <w:r w:rsidRPr="004B2E1A">
                                <w:rPr>
                                  <w:rFonts w:ascii="Times New Roman" w:hAnsi="Times New Roman"/>
                                  <w:sz w:val="18"/>
                                </w:rPr>
                                <w:t>Materials at incoming goods are cross referenced to purchase orders / laboratory records of tested incoming goods</w:t>
                              </w:r>
                            </w:p>
                          </w:txbxContent>
                        </wps:txbx>
                        <wps:bodyPr rot="0" vert="horz" wrap="square" lIns="91440" tIns="45720" rIns="91440" bIns="45720" anchor="t" anchorCtr="0" upright="1">
                          <a:spAutoFit/>
                        </wps:bodyPr>
                      </wps:wsp>
                      <wps:wsp>
                        <wps:cNvPr id="331" name="AutoShape 26"/>
                        <wps:cNvCnPr>
                          <a:cxnSpLocks noChangeShapeType="1"/>
                        </wps:cNvCnPr>
                        <wps:spPr bwMode="auto">
                          <a:xfrm>
                            <a:off x="2170706" y="230588"/>
                            <a:ext cx="0" cy="305435"/>
                          </a:xfrm>
                          <a:prstGeom prst="straightConnector1">
                            <a:avLst/>
                          </a:prstGeom>
                          <a:noFill/>
                          <a:ln w="19050">
                            <a:solidFill>
                              <a:srgbClr val="000000"/>
                            </a:solidFill>
                            <a:round/>
                            <a:headEnd/>
                            <a:tailEnd type="stealth" w="lg" len="lg"/>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32" name="AutoShape 27"/>
                        <wps:cNvCnPr>
                          <a:cxnSpLocks noChangeShapeType="1"/>
                        </wps:cNvCnPr>
                        <wps:spPr bwMode="auto">
                          <a:xfrm>
                            <a:off x="2170706" y="898497"/>
                            <a:ext cx="0" cy="305435"/>
                          </a:xfrm>
                          <a:prstGeom prst="straightConnector1">
                            <a:avLst/>
                          </a:prstGeom>
                          <a:noFill/>
                          <a:ln w="19050">
                            <a:solidFill>
                              <a:srgbClr val="000000"/>
                            </a:solidFill>
                            <a:round/>
                            <a:headEnd/>
                            <a:tailEnd type="stealth" w="lg" len="lg"/>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33" name="AutoShape 28"/>
                        <wps:cNvCnPr>
                          <a:cxnSpLocks noChangeShapeType="1"/>
                        </wps:cNvCnPr>
                        <wps:spPr bwMode="auto">
                          <a:xfrm>
                            <a:off x="2170706" y="1439186"/>
                            <a:ext cx="0" cy="305435"/>
                          </a:xfrm>
                          <a:prstGeom prst="straightConnector1">
                            <a:avLst/>
                          </a:prstGeom>
                          <a:noFill/>
                          <a:ln w="19050">
                            <a:solidFill>
                              <a:srgbClr val="000000"/>
                            </a:solidFill>
                            <a:round/>
                            <a:headEnd/>
                            <a:tailEnd type="stealth" w="lg" len="lg"/>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34" name="AutoShape 29"/>
                        <wps:cNvCnPr>
                          <a:cxnSpLocks noChangeShapeType="1"/>
                        </wps:cNvCnPr>
                        <wps:spPr bwMode="auto">
                          <a:xfrm>
                            <a:off x="2170706" y="2115047"/>
                            <a:ext cx="0" cy="305435"/>
                          </a:xfrm>
                          <a:prstGeom prst="straightConnector1">
                            <a:avLst/>
                          </a:prstGeom>
                          <a:noFill/>
                          <a:ln w="19050">
                            <a:solidFill>
                              <a:srgbClr val="000000"/>
                            </a:solidFill>
                            <a:round/>
                            <a:headEnd/>
                            <a:tailEnd type="stealth" w="lg" len="lg"/>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35" name="Text Box 25"/>
                        <wps:cNvSpPr txBox="1">
                          <a:spLocks noChangeArrowheads="1"/>
                        </wps:cNvSpPr>
                        <wps:spPr bwMode="auto">
                          <a:xfrm>
                            <a:off x="55659" y="2425148"/>
                            <a:ext cx="4370705" cy="363220"/>
                          </a:xfrm>
                          <a:prstGeom prst="rect">
                            <a:avLst/>
                          </a:prstGeom>
                          <a:solidFill>
                            <a:srgbClr val="FFFFFF"/>
                          </a:solidFill>
                          <a:ln w="9525">
                            <a:solidFill>
                              <a:srgbClr val="000000"/>
                            </a:solidFill>
                            <a:miter lim="800000"/>
                            <a:headEnd/>
                            <a:tailEnd/>
                          </a:ln>
                        </wps:spPr>
                        <wps:txbx>
                          <w:txbxContent>
                            <w:p w14:paraId="71756BE9" w14:textId="77777777" w:rsidR="00F2204F" w:rsidRPr="004B2E1A" w:rsidRDefault="00F2204F" w:rsidP="00600812">
                              <w:pPr>
                                <w:jc w:val="center"/>
                                <w:rPr>
                                  <w:rFonts w:ascii="Times New Roman" w:hAnsi="Times New Roman"/>
                                  <w:sz w:val="18"/>
                                </w:rPr>
                              </w:pPr>
                              <w:r w:rsidRPr="004B2E1A">
                                <w:rPr>
                                  <w:rFonts w:ascii="Times New Roman" w:hAnsi="Times New Roman"/>
                                  <w:sz w:val="18"/>
                                </w:rPr>
                                <w:t>Conduct forensic accounting (i.e. market price trends; are buying records always the same?)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706C56CB" id="Group 326" o:spid="_x0000_s1046" style="position:absolute;margin-left:0;margin-top:8.15pt;width:348.55pt;height:219.55pt;z-index:251661824;mso-position-horizontal:center;mso-position-horizontal-relative:margin" coordsize="44263,27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">
                <v:shape id="Text Box 21" o:spid="_x0000_s1047" type="#_x0000_t202" style="position:absolute;width:43707;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">
                  <v:textbox style="mso-fit-shape-to-text:t">
                    <w:txbxContent>
                      <w:p w14:paraId="3E5FAE69" w14:textId="77777777" w:rsidR="00F2204F" w:rsidRPr="004B2E1A" w:rsidRDefault="00F2204F" w:rsidP="00600812">
                        <w:pPr>
                          <w:jc w:val="center"/>
                          <w:rPr>
                            <w:rFonts w:ascii="Times New Roman" w:hAnsi="Times New Roman"/>
                            <w:sz w:val="18"/>
                          </w:rPr>
                        </w:pPr>
                        <w:r w:rsidRPr="004B2E1A">
                          <w:rPr>
                            <w:rFonts w:ascii="Times New Roman" w:hAnsi="Times New Roman"/>
                            <w:sz w:val="18"/>
                          </w:rPr>
                          <w:t>Before audit, determine types of product, ingredients needed and market trends</w:t>
                        </w:r>
                      </w:p>
                    </w:txbxContent>
                  </v:textbox>
                </v:shape>
                <v:shape id="Text Box 22" o:spid="_x0000_s1048" type="#_x0000_t202" style="position:absolute;left:318;top:5327;width:43707;height:3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">
                  <v:textbox style="mso-fit-shape-to-text:t">
                    <w:txbxContent>
                      <w:p w14:paraId="21315541" w14:textId="77777777" w:rsidR="00F2204F" w:rsidRPr="004B2E1A" w:rsidRDefault="00F2204F" w:rsidP="00600812">
                        <w:pPr>
                          <w:jc w:val="center"/>
                          <w:rPr>
                            <w:rFonts w:ascii="Times New Roman" w:hAnsi="Times New Roman"/>
                            <w:sz w:val="18"/>
                          </w:rPr>
                        </w:pPr>
                        <w:r w:rsidRPr="004B2E1A">
                          <w:rPr>
                            <w:rFonts w:ascii="Times New Roman" w:hAnsi="Times New Roman"/>
                            <w:sz w:val="18"/>
                          </w:rPr>
                          <w:t>During audit, follow detailed floor plan to confirm documented product flow matches on-site production and there are no hidden areas</w:t>
                        </w:r>
                      </w:p>
                    </w:txbxContent>
                  </v:textbox>
                </v:shape>
                <v:shape id="Text Box 23" o:spid="_x0000_s1049" type="#_x0000_t202" style="position:absolute;left:318;top:12085;width:43707;height:2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">
                  <v:textbox style="mso-fit-shape-to-text:t">
                    <w:txbxContent>
                      <w:p w14:paraId="325F55A4" w14:textId="35343C3B" w:rsidR="00F2204F" w:rsidRPr="004B2E1A" w:rsidRDefault="00F2204F" w:rsidP="00600812">
                        <w:pPr>
                          <w:jc w:val="center"/>
                          <w:rPr>
                            <w:rFonts w:ascii="Times New Roman" w:hAnsi="Times New Roman"/>
                            <w:sz w:val="18"/>
                          </w:rPr>
                        </w:pPr>
                        <w:r w:rsidRPr="004B2E1A">
                          <w:rPr>
                            <w:rFonts w:ascii="Times New Roman" w:hAnsi="Times New Roman"/>
                            <w:sz w:val="18"/>
                          </w:rPr>
                          <w:t xml:space="preserve">Mass balance </w:t>
                        </w:r>
                        <w:r>
                          <w:rPr>
                            <w:rFonts w:ascii="Times New Roman" w:hAnsi="Times New Roman"/>
                            <w:sz w:val="18"/>
                          </w:rPr>
                          <w:t xml:space="preserve">test </w:t>
                        </w:r>
                        <w:r w:rsidRPr="004B2E1A">
                          <w:rPr>
                            <w:rFonts w:ascii="Times New Roman" w:hAnsi="Times New Roman"/>
                            <w:sz w:val="18"/>
                          </w:rPr>
                          <w:t xml:space="preserve">(Input </w:t>
                        </w:r>
                        <w:r>
                          <w:rPr>
                            <w:rFonts w:ascii="Times New Roman" w:hAnsi="Times New Roman"/>
                            <w:sz w:val="18"/>
                          </w:rPr>
                          <w:t xml:space="preserve">quantity [minus expected process losses] </w:t>
                        </w:r>
                        <w:r w:rsidRPr="004B2E1A">
                          <w:rPr>
                            <w:rFonts w:ascii="Times New Roman" w:hAnsi="Times New Roman"/>
                            <w:sz w:val="18"/>
                          </w:rPr>
                          <w:t>= output</w:t>
                        </w:r>
                        <w:r>
                          <w:rPr>
                            <w:rFonts w:ascii="Times New Roman" w:hAnsi="Times New Roman"/>
                            <w:sz w:val="18"/>
                          </w:rPr>
                          <w:t xml:space="preserve"> quantity</w:t>
                        </w:r>
                        <w:r w:rsidRPr="004B2E1A">
                          <w:rPr>
                            <w:rFonts w:ascii="Times New Roman" w:hAnsi="Times New Roman"/>
                            <w:sz w:val="18"/>
                          </w:rPr>
                          <w:t>)</w:t>
                        </w:r>
                      </w:p>
                    </w:txbxContent>
                  </v:textbox>
                </v:shape>
                <v:shape id="Text Box 24" o:spid="_x0000_s1050" type="#_x0000_t202" style="position:absolute;left:477;top:17492;width:43707;height:3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">
                  <v:textbox style="mso-fit-shape-to-text:t">
                    <w:txbxContent>
                      <w:p w14:paraId="60642632" w14:textId="77777777" w:rsidR="00F2204F" w:rsidRPr="004B2E1A" w:rsidRDefault="00F2204F" w:rsidP="00600812">
                        <w:pPr>
                          <w:jc w:val="center"/>
                          <w:rPr>
                            <w:rFonts w:ascii="Times New Roman" w:hAnsi="Times New Roman"/>
                            <w:sz w:val="18"/>
                          </w:rPr>
                        </w:pPr>
                        <w:r w:rsidRPr="004B2E1A">
                          <w:rPr>
                            <w:rFonts w:ascii="Times New Roman" w:hAnsi="Times New Roman"/>
                            <w:sz w:val="18"/>
                          </w:rPr>
                          <w:t>Materials at incoming goods are cross referenced to purchase orders / laboratory records of tested incoming goods</w:t>
                        </w:r>
                      </w:p>
                    </w:txbxContent>
                  </v:textbox>
                </v:shape>
                <v:shapetype id="_x0000_t32" coordsize="21600,21600" o:spt="32" o:oned="t" path="m,l21600,21600e" filled="f">
                  <v:path arrowok="t" fillok="f" o:connecttype="none"/>
                  <o:lock v:ext="edit" shapetype="t"/>
                </v:shapetype>
                <v:shape id="AutoShape 26" o:spid="_x0000_s1051" type="#_x0000_t32" style="position:absolute;left:21707;top:2305;width:0;height:30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" strokeweight="1.5pt">
                  <v:stroke endarrow="classic" endarrowwidth="wide" endarrowlength="long"/>
                </v:shape>
                <v:shape id="AutoShape 27" o:spid="_x0000_s1052" type="#_x0000_t32" style="position:absolute;left:21707;top:8984;width:0;height:30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" strokeweight="1.5pt">
                  <v:stroke endarrow="classic" endarrowwidth="wide" endarrowlength="long"/>
                </v:shape>
                <v:shape id="AutoShape 28" o:spid="_x0000_s1053" type="#_x0000_t32" style="position:absolute;left:21707;top:14391;width:0;height:30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" strokeweight="1.5pt">
                  <v:stroke endarrow="classic" endarrowwidth="wide" endarrowlength="long"/>
                </v:shape>
                <v:shape id="AutoShape 29" o:spid="_x0000_s1054" type="#_x0000_t32" style="position:absolute;left:21707;top:21150;width:0;height:30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" strokeweight="1.5pt">
                  <v:stroke endarrow="classic" endarrowwidth="wide" endarrowlength="long"/>
                </v:shape>
                <v:shape id="Text Box 25" o:spid="_x0000_s1055" type="#_x0000_t202" style="position:absolute;left:556;top:24251;width:43707;height:3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">
                  <v:textbox style="mso-fit-shape-to-text:t">
                    <w:txbxContent>
                      <w:p w14:paraId="71756BE9" w14:textId="77777777" w:rsidR="00F2204F" w:rsidRPr="004B2E1A" w:rsidRDefault="00F2204F" w:rsidP="00600812">
                        <w:pPr>
                          <w:jc w:val="center"/>
                          <w:rPr>
                            <w:rFonts w:ascii="Times New Roman" w:hAnsi="Times New Roman"/>
                            <w:sz w:val="18"/>
                          </w:rPr>
                        </w:pPr>
                        <w:r w:rsidRPr="004B2E1A">
                          <w:rPr>
                            <w:rFonts w:ascii="Times New Roman" w:hAnsi="Times New Roman"/>
                            <w:sz w:val="18"/>
                          </w:rPr>
                          <w:t>Conduct forensic accounting (i.e. market price trends; are buying records always the same?)</w:t>
                        </w:r>
                      </w:p>
                    </w:txbxContent>
                  </v:textbox>
                </v:shape>
                <w10:wrap anchorx="margin"/>
              </v:group>
            </w:pict>
          </mc:Fallback>
        </mc:AlternateContent>
      </w:r>
    </w:p>
    <w:p w14:paraId="7F9BBC69" w14:textId="77777777" w:rsidR="00600812" w:rsidRPr="006B2FAA" w:rsidRDefault="00600812" w:rsidP="00374167">
      <w:pPr>
        <w:spacing w:line="276" w:lineRule="auto"/>
        <w:rPr>
          <w:rFonts w:ascii="Arial" w:hAnsi="Arial" w:cs="Arial"/>
          <w:sz w:val="18"/>
          <w:szCs w:val="20"/>
          <w:shd w:val="clear" w:color="auto" w:fill="FFFFFF"/>
        </w:rPr>
      </w:pPr>
    </w:p>
    <w:p w14:paraId="1497FB76" w14:textId="77777777" w:rsidR="00600812" w:rsidRPr="006B2FAA" w:rsidRDefault="00600812" w:rsidP="00374167">
      <w:pPr>
        <w:spacing w:line="276" w:lineRule="auto"/>
        <w:rPr>
          <w:rFonts w:ascii="Arial" w:hAnsi="Arial" w:cs="Arial"/>
          <w:sz w:val="18"/>
          <w:szCs w:val="20"/>
          <w:shd w:val="clear" w:color="auto" w:fill="FFFFFF"/>
        </w:rPr>
      </w:pPr>
    </w:p>
    <w:p w14:paraId="2596A653" w14:textId="77777777" w:rsidR="00600812" w:rsidRPr="006B2FAA" w:rsidRDefault="00600812" w:rsidP="00374167">
      <w:pPr>
        <w:spacing w:line="276" w:lineRule="auto"/>
        <w:rPr>
          <w:rFonts w:ascii="Arial" w:hAnsi="Arial" w:cs="Arial"/>
          <w:sz w:val="18"/>
          <w:szCs w:val="20"/>
          <w:shd w:val="clear" w:color="auto" w:fill="FFFFFF"/>
        </w:rPr>
      </w:pPr>
    </w:p>
    <w:p w14:paraId="1F778A6F" w14:textId="77777777" w:rsidR="00600812" w:rsidRPr="006B2FAA" w:rsidRDefault="00600812" w:rsidP="00374167">
      <w:pPr>
        <w:spacing w:line="276" w:lineRule="auto"/>
        <w:rPr>
          <w:rFonts w:ascii="Arial" w:hAnsi="Arial" w:cs="Arial"/>
          <w:sz w:val="18"/>
          <w:szCs w:val="20"/>
          <w:shd w:val="clear" w:color="auto" w:fill="FFFFFF"/>
        </w:rPr>
      </w:pPr>
    </w:p>
    <w:p w14:paraId="4806745A" w14:textId="77777777" w:rsidR="00600812" w:rsidRPr="006B2FAA" w:rsidRDefault="00600812" w:rsidP="00374167">
      <w:pPr>
        <w:spacing w:line="276" w:lineRule="auto"/>
        <w:rPr>
          <w:rFonts w:ascii="Arial" w:hAnsi="Arial" w:cs="Arial"/>
          <w:sz w:val="18"/>
          <w:szCs w:val="20"/>
          <w:shd w:val="clear" w:color="auto" w:fill="FFFFFF"/>
        </w:rPr>
      </w:pPr>
    </w:p>
    <w:p w14:paraId="3AAA8B18" w14:textId="77777777" w:rsidR="00600812" w:rsidRPr="006B2FAA" w:rsidRDefault="00600812" w:rsidP="00374167">
      <w:pPr>
        <w:spacing w:line="276" w:lineRule="auto"/>
        <w:rPr>
          <w:rFonts w:ascii="Arial" w:hAnsi="Arial" w:cs="Arial"/>
          <w:sz w:val="18"/>
          <w:szCs w:val="20"/>
          <w:shd w:val="clear" w:color="auto" w:fill="FFFFFF"/>
        </w:rPr>
      </w:pPr>
    </w:p>
    <w:p w14:paraId="3BA6EEDC" w14:textId="77777777" w:rsidR="00600812" w:rsidRPr="006B2FAA" w:rsidRDefault="00600812" w:rsidP="00374167">
      <w:pPr>
        <w:spacing w:line="276" w:lineRule="auto"/>
        <w:rPr>
          <w:rFonts w:ascii="Arial" w:hAnsi="Arial" w:cs="Arial"/>
          <w:sz w:val="18"/>
          <w:szCs w:val="20"/>
          <w:shd w:val="clear" w:color="auto" w:fill="FFFFFF"/>
        </w:rPr>
      </w:pPr>
    </w:p>
    <w:p w14:paraId="0E265148" w14:textId="77777777" w:rsidR="00600812" w:rsidRPr="006B2FAA" w:rsidRDefault="00600812" w:rsidP="00374167">
      <w:pPr>
        <w:spacing w:line="276" w:lineRule="auto"/>
        <w:rPr>
          <w:rFonts w:ascii="Arial" w:hAnsi="Arial" w:cs="Arial"/>
          <w:sz w:val="18"/>
          <w:szCs w:val="20"/>
          <w:shd w:val="clear" w:color="auto" w:fill="FFFFFF"/>
        </w:rPr>
      </w:pPr>
    </w:p>
    <w:p w14:paraId="6F08E516" w14:textId="77777777" w:rsidR="00600812" w:rsidRPr="006B2FAA" w:rsidRDefault="00600812" w:rsidP="00374167">
      <w:pPr>
        <w:spacing w:line="276" w:lineRule="auto"/>
        <w:rPr>
          <w:rFonts w:ascii="Arial" w:hAnsi="Arial" w:cs="Arial"/>
          <w:sz w:val="18"/>
          <w:szCs w:val="20"/>
          <w:shd w:val="clear" w:color="auto" w:fill="FFFFFF"/>
        </w:rPr>
      </w:pPr>
    </w:p>
    <w:p w14:paraId="43496418" w14:textId="77777777" w:rsidR="00600812" w:rsidRPr="006B2FAA" w:rsidRDefault="00600812" w:rsidP="00374167">
      <w:pPr>
        <w:spacing w:line="276" w:lineRule="auto"/>
        <w:rPr>
          <w:rFonts w:ascii="Arial" w:hAnsi="Arial" w:cs="Arial"/>
          <w:sz w:val="18"/>
          <w:szCs w:val="20"/>
          <w:shd w:val="clear" w:color="auto" w:fill="FFFFFF"/>
        </w:rPr>
      </w:pPr>
    </w:p>
    <w:p w14:paraId="7191C428" w14:textId="77777777" w:rsidR="00600812" w:rsidRPr="006B2FAA" w:rsidRDefault="00600812" w:rsidP="00374167">
      <w:pPr>
        <w:spacing w:line="276" w:lineRule="auto"/>
        <w:rPr>
          <w:rFonts w:ascii="Arial" w:hAnsi="Arial" w:cs="Arial"/>
          <w:sz w:val="18"/>
          <w:szCs w:val="20"/>
          <w:shd w:val="clear" w:color="auto" w:fill="FFFFFF"/>
        </w:rPr>
      </w:pPr>
    </w:p>
    <w:p w14:paraId="001F31C4" w14:textId="77777777" w:rsidR="00600812" w:rsidRPr="006B2FAA" w:rsidRDefault="00600812" w:rsidP="00374167">
      <w:pPr>
        <w:spacing w:line="276" w:lineRule="auto"/>
        <w:rPr>
          <w:rFonts w:ascii="Arial" w:hAnsi="Arial" w:cs="Arial"/>
          <w:sz w:val="18"/>
          <w:szCs w:val="20"/>
          <w:shd w:val="clear" w:color="auto" w:fill="FFFFFF"/>
        </w:rPr>
      </w:pPr>
    </w:p>
    <w:p w14:paraId="47C4C9CD" w14:textId="77777777" w:rsidR="00600812" w:rsidRPr="006B2FAA" w:rsidRDefault="00600812" w:rsidP="00374167">
      <w:pPr>
        <w:spacing w:line="276" w:lineRule="auto"/>
        <w:rPr>
          <w:rFonts w:ascii="Arial" w:hAnsi="Arial" w:cs="Arial"/>
          <w:sz w:val="18"/>
          <w:szCs w:val="20"/>
          <w:shd w:val="clear" w:color="auto" w:fill="FFFFFF"/>
        </w:rPr>
      </w:pPr>
    </w:p>
    <w:p w14:paraId="637E8DA5" w14:textId="77777777" w:rsidR="00600812" w:rsidRPr="006B2FAA" w:rsidRDefault="00600812" w:rsidP="00374167">
      <w:pPr>
        <w:spacing w:line="276" w:lineRule="auto"/>
        <w:rPr>
          <w:rFonts w:ascii="Arial" w:hAnsi="Arial" w:cs="Arial"/>
          <w:sz w:val="18"/>
          <w:szCs w:val="20"/>
          <w:shd w:val="clear" w:color="auto" w:fill="FFFFFF"/>
        </w:rPr>
      </w:pPr>
    </w:p>
    <w:p w14:paraId="090CE8CF" w14:textId="77777777" w:rsidR="00600812" w:rsidRPr="006B2FAA" w:rsidRDefault="00600812" w:rsidP="00374167">
      <w:pPr>
        <w:spacing w:line="276" w:lineRule="auto"/>
        <w:rPr>
          <w:rFonts w:ascii="Arial" w:hAnsi="Arial" w:cs="Arial"/>
          <w:sz w:val="18"/>
          <w:szCs w:val="20"/>
          <w:shd w:val="clear" w:color="auto" w:fill="FFFFFF"/>
        </w:rPr>
      </w:pPr>
    </w:p>
    <w:p w14:paraId="4F4BF5F6" w14:textId="77777777" w:rsidR="00600812" w:rsidRPr="006B2FAA" w:rsidRDefault="00600812" w:rsidP="00374167">
      <w:pPr>
        <w:spacing w:line="276" w:lineRule="auto"/>
        <w:rPr>
          <w:rFonts w:ascii="Arial" w:hAnsi="Arial" w:cs="Arial"/>
          <w:sz w:val="18"/>
          <w:szCs w:val="20"/>
          <w:shd w:val="clear" w:color="auto" w:fill="FFFFFF"/>
        </w:rPr>
      </w:pPr>
    </w:p>
    <w:p w14:paraId="3027B104" w14:textId="77777777" w:rsidR="00600812" w:rsidRPr="006B2FAA" w:rsidRDefault="00600812" w:rsidP="00374167">
      <w:pPr>
        <w:spacing w:line="276" w:lineRule="auto"/>
        <w:rPr>
          <w:rFonts w:ascii="Arial" w:hAnsi="Arial" w:cs="Arial"/>
          <w:sz w:val="18"/>
          <w:szCs w:val="20"/>
          <w:shd w:val="clear" w:color="auto" w:fill="FFFFFF"/>
        </w:rPr>
      </w:pPr>
    </w:p>
    <w:p w14:paraId="7DBEA756" w14:textId="77777777" w:rsidR="00600812" w:rsidRPr="006B2FAA" w:rsidRDefault="00600812" w:rsidP="00374167">
      <w:pPr>
        <w:spacing w:line="276" w:lineRule="auto"/>
        <w:rPr>
          <w:rFonts w:ascii="Arial" w:hAnsi="Arial" w:cs="Arial"/>
          <w:b/>
          <w:sz w:val="18"/>
          <w:szCs w:val="20"/>
          <w:shd w:val="clear" w:color="auto" w:fill="FFFFFF"/>
        </w:rPr>
      </w:pPr>
    </w:p>
    <w:p w14:paraId="162699FD" w14:textId="77777777" w:rsidR="00600812" w:rsidRPr="006B2FAA" w:rsidRDefault="00600812" w:rsidP="00374167">
      <w:pPr>
        <w:spacing w:line="276" w:lineRule="auto"/>
        <w:rPr>
          <w:rFonts w:ascii="Arial" w:hAnsi="Arial" w:cs="Arial"/>
          <w:b/>
          <w:sz w:val="18"/>
          <w:szCs w:val="20"/>
          <w:shd w:val="clear" w:color="auto" w:fill="FFFFFF"/>
        </w:rPr>
      </w:pPr>
      <w:r w:rsidRPr="006B2FAA">
        <w:rPr>
          <w:rFonts w:ascii="Arial" w:hAnsi="Arial" w:cs="Arial"/>
          <w:noProof/>
          <w:lang w:val="en-GB" w:eastAsia="en-GB"/>
        </w:rPr>
        <mc:AlternateContent>
          <mc:Choice Requires="wps">
            <w:drawing>
              <wp:anchor distT="0" distB="0" distL="114300" distR="114300" simplePos="0" relativeHeight="251662848" behindDoc="0" locked="0" layoutInCell="1" allowOverlap="1" wp14:anchorId="556F6C25" wp14:editId="2E94B0F1">
                <wp:simplePos x="0" y="0"/>
                <wp:positionH relativeFrom="margin">
                  <wp:align>center</wp:align>
                </wp:positionH>
                <wp:positionV relativeFrom="paragraph">
                  <wp:posOffset>80010</wp:posOffset>
                </wp:positionV>
                <wp:extent cx="5685790" cy="441960"/>
                <wp:effectExtent l="0" t="0" r="0" b="0"/>
                <wp:wrapNone/>
                <wp:docPr id="6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5790" cy="4419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E6B0AA8" w14:textId="192509F6" w:rsidR="00F2204F" w:rsidRPr="00F664C8" w:rsidRDefault="00F2204F" w:rsidP="00600812">
                            <w:pPr>
                              <w:rPr>
                                <w:rFonts w:ascii="Times New Roman" w:hAnsi="Times New Roman"/>
                                <w:b/>
                              </w:rPr>
                            </w:pPr>
                            <w:r>
                              <w:rPr>
                                <w:rFonts w:ascii="Times New Roman" w:hAnsi="Times New Roman"/>
                                <w:b/>
                              </w:rPr>
                              <w:t>FIGURE 2</w:t>
                            </w:r>
                            <w:r w:rsidRPr="00F664C8">
                              <w:rPr>
                                <w:rFonts w:ascii="Times New Roman" w:hAnsi="Times New Roman"/>
                                <w:b/>
                              </w:rPr>
                              <w:t>. Fo</w:t>
                            </w:r>
                            <w:r>
                              <w:rPr>
                                <w:rFonts w:ascii="Times New Roman" w:hAnsi="Times New Roman"/>
                                <w:b/>
                              </w:rPr>
                              <w:t>rensic accounting and food crime</w:t>
                            </w:r>
                            <w:r w:rsidRPr="00F664C8">
                              <w:rPr>
                                <w:rFonts w:ascii="Times New Roman" w:hAnsi="Times New Roman"/>
                                <w:b/>
                              </w:rPr>
                              <w:t xml:space="preserve"> prevention audit</w:t>
                            </w:r>
                            <w:r>
                              <w:rPr>
                                <w:rFonts w:ascii="Times New Roman" w:hAnsi="Times New Roman"/>
                                <w:b/>
                              </w:rPr>
                              <w:t>s</w:t>
                            </w:r>
                            <w:r w:rsidRPr="00F664C8">
                              <w:rPr>
                                <w:rFonts w:ascii="Times New Roman" w:hAnsi="Times New Roman"/>
                                <w:b/>
                              </w:rPr>
                              <w:t xml:space="preserve"> (adapted from Jack, 2015; NSF 2014)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page">
                  <wp14:pctHeight>0</wp14:pctHeight>
                </wp14:sizeRelV>
              </wp:anchor>
            </w:drawing>
          </mc:Choice>
          <mc:Fallback>
            <w:pict>
              <v:shape w14:anchorId="556F6C25" id="Text Box 31" o:spid="_x0000_s1056" type="#_x0000_t202" style="position:absolute;margin-left:0;margin-top:6.3pt;width:447.7pt;height:34.8pt;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" filled="f" stroked="f">
                <v:textbox style="mso-fit-shape-to-text:t">
                  <w:txbxContent>
                    <w:p w14:paraId="2E6B0AA8" w14:textId="192509F6" w:rsidR="00F2204F" w:rsidRPr="00F664C8" w:rsidRDefault="00F2204F" w:rsidP="00600812">
                      <w:pPr>
                        <w:rPr>
                          <w:rFonts w:ascii="Times New Roman" w:hAnsi="Times New Roman"/>
                          <w:b/>
                        </w:rPr>
                      </w:pPr>
                      <w:r>
                        <w:rPr>
                          <w:rFonts w:ascii="Times New Roman" w:hAnsi="Times New Roman"/>
                          <w:b/>
                        </w:rPr>
                        <w:t>FIGURE 2</w:t>
                      </w:r>
                      <w:r w:rsidRPr="00F664C8">
                        <w:rPr>
                          <w:rFonts w:ascii="Times New Roman" w:hAnsi="Times New Roman"/>
                          <w:b/>
                        </w:rPr>
                        <w:t>. Fo</w:t>
                      </w:r>
                      <w:r>
                        <w:rPr>
                          <w:rFonts w:ascii="Times New Roman" w:hAnsi="Times New Roman"/>
                          <w:b/>
                        </w:rPr>
                        <w:t>rensic accounting and food crime</w:t>
                      </w:r>
                      <w:r w:rsidRPr="00F664C8">
                        <w:rPr>
                          <w:rFonts w:ascii="Times New Roman" w:hAnsi="Times New Roman"/>
                          <w:b/>
                        </w:rPr>
                        <w:t xml:space="preserve"> prevention audit</w:t>
                      </w:r>
                      <w:r>
                        <w:rPr>
                          <w:rFonts w:ascii="Times New Roman" w:hAnsi="Times New Roman"/>
                          <w:b/>
                        </w:rPr>
                        <w:t>s</w:t>
                      </w:r>
                      <w:r w:rsidRPr="00F664C8">
                        <w:rPr>
                          <w:rFonts w:ascii="Times New Roman" w:hAnsi="Times New Roman"/>
                          <w:b/>
                        </w:rPr>
                        <w:t xml:space="preserve"> (adapted from Jack, 2015; NSF 2014)</w:t>
                      </w:r>
                    </w:p>
                  </w:txbxContent>
                </v:textbox>
                <w10:wrap anchorx="margin"/>
              </v:shape>
            </w:pict>
          </mc:Fallback>
        </mc:AlternateContent>
      </w:r>
    </w:p>
    <w:p w14:paraId="61EE293E" w14:textId="77777777" w:rsidR="00600812" w:rsidRPr="006B2FAA" w:rsidRDefault="00600812" w:rsidP="00374167">
      <w:pPr>
        <w:spacing w:line="480" w:lineRule="auto"/>
        <w:rPr>
          <w:rFonts w:ascii="Arial" w:hAnsi="Arial" w:cs="Arial"/>
          <w:shd w:val="clear" w:color="auto" w:fill="FFFFFF"/>
        </w:rPr>
      </w:pPr>
    </w:p>
    <w:p w14:paraId="08B1216B" w14:textId="77777777" w:rsidR="00600812" w:rsidRPr="006B2FAA" w:rsidRDefault="00600812" w:rsidP="00374167">
      <w:pPr>
        <w:spacing w:line="480" w:lineRule="auto"/>
        <w:rPr>
          <w:rFonts w:ascii="Arial" w:hAnsi="Arial" w:cs="Arial"/>
          <w:shd w:val="clear" w:color="auto" w:fill="FFFFFF"/>
        </w:rPr>
      </w:pPr>
    </w:p>
    <w:p w14:paraId="0E5BBCF2" w14:textId="77777777" w:rsidR="00600812" w:rsidRPr="006B2FAA" w:rsidRDefault="00600812" w:rsidP="00374167">
      <w:pPr>
        <w:rPr>
          <w:rFonts w:ascii="Arial" w:hAnsi="Arial" w:cs="Arial"/>
        </w:rPr>
      </w:pPr>
      <w:r w:rsidRPr="006B2FAA">
        <w:rPr>
          <w:rFonts w:ascii="Arial" w:hAnsi="Arial" w:cs="Arial"/>
        </w:rPr>
        <w:t xml:space="preserve"> </w:t>
      </w:r>
    </w:p>
    <w:p w14:paraId="1DE9204D" w14:textId="77777777" w:rsidR="00D57941" w:rsidRPr="006B2FAA" w:rsidRDefault="00D57941" w:rsidP="00374167">
      <w:pPr>
        <w:rPr>
          <w:rFonts w:ascii="Arial" w:hAnsi="Arial" w:cs="Arial"/>
        </w:rPr>
      </w:pPr>
    </w:p>
    <w:p w14:paraId="1A691DAF" w14:textId="77777777" w:rsidR="00600812" w:rsidRPr="006B2FAA" w:rsidRDefault="00600812" w:rsidP="00374167">
      <w:pPr>
        <w:rPr>
          <w:rFonts w:ascii="Arial" w:hAnsi="Arial" w:cs="Arial"/>
        </w:rPr>
      </w:pPr>
    </w:p>
    <w:p w14:paraId="492606FC" w14:textId="77777777" w:rsidR="00600812" w:rsidRPr="006B2FAA" w:rsidRDefault="00600812" w:rsidP="00374167">
      <w:pPr>
        <w:rPr>
          <w:rFonts w:ascii="Arial" w:hAnsi="Arial" w:cs="Arial"/>
        </w:rPr>
      </w:pPr>
    </w:p>
    <w:sectPr w:rsidR="00600812" w:rsidRPr="006B2FAA" w:rsidSect="00D57941">
      <w:pgSz w:w="16840" w:h="11900" w:orient="landscape"/>
      <w:pgMar w:top="1800" w:right="1440" w:bottom="180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2BABD1" w14:textId="77777777" w:rsidR="009C629E" w:rsidRDefault="009C629E" w:rsidP="0015032E">
      <w:r>
        <w:separator/>
      </w:r>
    </w:p>
  </w:endnote>
  <w:endnote w:type="continuationSeparator" w:id="0">
    <w:p w14:paraId="5F93903B" w14:textId="77777777" w:rsidR="009C629E" w:rsidRDefault="009C629E" w:rsidP="00150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AdvOT8cb2ddbd">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EBFD5" w14:textId="77777777" w:rsidR="00F2204F" w:rsidRDefault="00F2204F" w:rsidP="001503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220EF7" w14:textId="77777777" w:rsidR="00F2204F" w:rsidRDefault="00F2204F" w:rsidP="001503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E13B1" w14:textId="2C539905" w:rsidR="00F2204F" w:rsidRDefault="00F2204F" w:rsidP="001503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B3830">
      <w:rPr>
        <w:rStyle w:val="PageNumber"/>
        <w:noProof/>
      </w:rPr>
      <w:t>4</w:t>
    </w:r>
    <w:r>
      <w:rPr>
        <w:rStyle w:val="PageNumber"/>
      </w:rPr>
      <w:fldChar w:fldCharType="end"/>
    </w:r>
  </w:p>
  <w:p w14:paraId="3BF6305D" w14:textId="77777777" w:rsidR="00F2204F" w:rsidRDefault="00F2204F" w:rsidP="0015032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F40B16" w14:textId="77777777" w:rsidR="009C629E" w:rsidRDefault="009C629E" w:rsidP="0015032E">
      <w:r>
        <w:separator/>
      </w:r>
    </w:p>
  </w:footnote>
  <w:footnote w:type="continuationSeparator" w:id="0">
    <w:p w14:paraId="482E02A8" w14:textId="77777777" w:rsidR="009C629E" w:rsidRDefault="009C629E" w:rsidP="0015032E">
      <w:r>
        <w:continuationSeparator/>
      </w:r>
    </w:p>
  </w:footnote>
  <w:footnote w:id="1">
    <w:p w14:paraId="328C75AD" w14:textId="4D8AFF7C" w:rsidR="00F2204F" w:rsidRPr="00B903AA" w:rsidRDefault="00F2204F" w:rsidP="00891FD4">
      <w:pPr>
        <w:rPr>
          <w:rFonts w:ascii="Times New Roman" w:hAnsi="Times New Roman"/>
          <w:sz w:val="20"/>
          <w:szCs w:val="20"/>
        </w:rPr>
      </w:pPr>
      <w:r w:rsidRPr="00B903AA">
        <w:rPr>
          <w:rStyle w:val="FootnoteReference"/>
          <w:rFonts w:ascii="Times New Roman" w:hAnsi="Times New Roman"/>
          <w:sz w:val="20"/>
          <w:szCs w:val="20"/>
        </w:rPr>
        <w:footnoteRef/>
      </w:r>
      <w:r w:rsidRPr="00B903AA">
        <w:rPr>
          <w:rFonts w:ascii="Times New Roman" w:hAnsi="Times New Roman"/>
          <w:sz w:val="20"/>
          <w:szCs w:val="20"/>
        </w:rPr>
        <w:t xml:space="preserve"> </w:t>
      </w:r>
      <w:r>
        <w:rPr>
          <w:rFonts w:ascii="Times New Roman" w:hAnsi="Times New Roman"/>
          <w:sz w:val="20"/>
          <w:szCs w:val="20"/>
        </w:rPr>
        <w:t>Author for correspondence</w:t>
      </w:r>
      <w:r w:rsidRPr="00B903AA">
        <w:rPr>
          <w:rFonts w:ascii="Times New Roman" w:hAnsi="Times New Roman"/>
          <w:sz w:val="20"/>
          <w:szCs w:val="20"/>
        </w:rPr>
        <w:t>:</w:t>
      </w:r>
      <w:r>
        <w:rPr>
          <w:rFonts w:ascii="Times New Roman" w:hAnsi="Times New Roman"/>
          <w:sz w:val="20"/>
          <w:szCs w:val="20"/>
        </w:rPr>
        <w:t xml:space="preserve"> Tel: +44(0)1772 894567; </w:t>
      </w:r>
      <w:r w:rsidRPr="00B903AA">
        <w:rPr>
          <w:rFonts w:ascii="Times New Roman" w:hAnsi="Times New Roman"/>
          <w:sz w:val="20"/>
          <w:szCs w:val="20"/>
        </w:rPr>
        <w:t>E</w:t>
      </w:r>
      <w:r>
        <w:rPr>
          <w:rFonts w:ascii="Times New Roman" w:hAnsi="Times New Roman"/>
          <w:sz w:val="20"/>
          <w:szCs w:val="20"/>
        </w:rPr>
        <w:t>-</w:t>
      </w:r>
      <w:r w:rsidRPr="00B903AA">
        <w:rPr>
          <w:rFonts w:ascii="Times New Roman" w:hAnsi="Times New Roman"/>
          <w:sz w:val="20"/>
          <w:szCs w:val="20"/>
        </w:rPr>
        <w:t xml:space="preserve">mail: </w:t>
      </w:r>
      <w:hyperlink r:id="rId1" w:history="1">
        <w:r w:rsidRPr="00B903AA">
          <w:rPr>
            <w:rStyle w:val="Hyperlink"/>
            <w:rFonts w:ascii="Times New Roman" w:hAnsi="Times New Roman"/>
          </w:rPr>
          <w:t>jmsoon@uclan.ac.uk</w:t>
        </w:r>
      </w:hyperlink>
      <w:r>
        <w:rPr>
          <w:rFonts w:ascii="Times New Roman" w:hAnsi="Times New Roman"/>
          <w:sz w:val="20"/>
          <w:szCs w:val="20"/>
        </w:rPr>
        <w:t>.</w:t>
      </w:r>
    </w:p>
    <w:p w14:paraId="518B3C4C" w14:textId="77777777" w:rsidR="00F2204F" w:rsidRPr="0082531F" w:rsidRDefault="00F2204F" w:rsidP="00891FD4">
      <w:pPr>
        <w:jc w:val="both"/>
        <w:rPr>
          <w:rFonts w:ascii="Times New Roman" w:hAnsi="Times New Roman"/>
        </w:rPr>
      </w:pPr>
    </w:p>
    <w:p w14:paraId="65951044" w14:textId="77777777" w:rsidR="00F2204F" w:rsidRDefault="00F2204F" w:rsidP="00891FD4">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8768CB"/>
    <w:multiLevelType w:val="hybridMultilevel"/>
    <w:tmpl w:val="E7A8A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E0429B"/>
    <w:multiLevelType w:val="hybridMultilevel"/>
    <w:tmpl w:val="0B3EA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6F6333"/>
    <w:multiLevelType w:val="hybridMultilevel"/>
    <w:tmpl w:val="BD00584C"/>
    <w:lvl w:ilvl="0" w:tplc="DBB06E8E">
      <w:start w:val="1"/>
      <w:numFmt w:val="bullet"/>
      <w:lvlText w:val="•"/>
      <w:lvlJc w:val="left"/>
      <w:pPr>
        <w:tabs>
          <w:tab w:val="num" w:pos="720"/>
        </w:tabs>
        <w:ind w:left="720" w:hanging="360"/>
      </w:pPr>
      <w:rPr>
        <w:rFonts w:ascii="Arial" w:hAnsi="Arial" w:hint="default"/>
      </w:rPr>
    </w:lvl>
    <w:lvl w:ilvl="1" w:tplc="C11E3BEA" w:tentative="1">
      <w:start w:val="1"/>
      <w:numFmt w:val="bullet"/>
      <w:lvlText w:val="•"/>
      <w:lvlJc w:val="left"/>
      <w:pPr>
        <w:tabs>
          <w:tab w:val="num" w:pos="1440"/>
        </w:tabs>
        <w:ind w:left="1440" w:hanging="360"/>
      </w:pPr>
      <w:rPr>
        <w:rFonts w:ascii="Arial" w:hAnsi="Arial" w:hint="default"/>
      </w:rPr>
    </w:lvl>
    <w:lvl w:ilvl="2" w:tplc="FA6EEE1C" w:tentative="1">
      <w:start w:val="1"/>
      <w:numFmt w:val="bullet"/>
      <w:lvlText w:val="•"/>
      <w:lvlJc w:val="left"/>
      <w:pPr>
        <w:tabs>
          <w:tab w:val="num" w:pos="2160"/>
        </w:tabs>
        <w:ind w:left="2160" w:hanging="360"/>
      </w:pPr>
      <w:rPr>
        <w:rFonts w:ascii="Arial" w:hAnsi="Arial" w:hint="default"/>
      </w:rPr>
    </w:lvl>
    <w:lvl w:ilvl="3" w:tplc="365CB80E" w:tentative="1">
      <w:start w:val="1"/>
      <w:numFmt w:val="bullet"/>
      <w:lvlText w:val="•"/>
      <w:lvlJc w:val="left"/>
      <w:pPr>
        <w:tabs>
          <w:tab w:val="num" w:pos="2880"/>
        </w:tabs>
        <w:ind w:left="2880" w:hanging="360"/>
      </w:pPr>
      <w:rPr>
        <w:rFonts w:ascii="Arial" w:hAnsi="Arial" w:hint="default"/>
      </w:rPr>
    </w:lvl>
    <w:lvl w:ilvl="4" w:tplc="6DB2A5B2" w:tentative="1">
      <w:start w:val="1"/>
      <w:numFmt w:val="bullet"/>
      <w:lvlText w:val="•"/>
      <w:lvlJc w:val="left"/>
      <w:pPr>
        <w:tabs>
          <w:tab w:val="num" w:pos="3600"/>
        </w:tabs>
        <w:ind w:left="3600" w:hanging="360"/>
      </w:pPr>
      <w:rPr>
        <w:rFonts w:ascii="Arial" w:hAnsi="Arial" w:hint="default"/>
      </w:rPr>
    </w:lvl>
    <w:lvl w:ilvl="5" w:tplc="2ED05C8A" w:tentative="1">
      <w:start w:val="1"/>
      <w:numFmt w:val="bullet"/>
      <w:lvlText w:val="•"/>
      <w:lvlJc w:val="left"/>
      <w:pPr>
        <w:tabs>
          <w:tab w:val="num" w:pos="4320"/>
        </w:tabs>
        <w:ind w:left="4320" w:hanging="360"/>
      </w:pPr>
      <w:rPr>
        <w:rFonts w:ascii="Arial" w:hAnsi="Arial" w:hint="default"/>
      </w:rPr>
    </w:lvl>
    <w:lvl w:ilvl="6" w:tplc="851849F0" w:tentative="1">
      <w:start w:val="1"/>
      <w:numFmt w:val="bullet"/>
      <w:lvlText w:val="•"/>
      <w:lvlJc w:val="left"/>
      <w:pPr>
        <w:tabs>
          <w:tab w:val="num" w:pos="5040"/>
        </w:tabs>
        <w:ind w:left="5040" w:hanging="360"/>
      </w:pPr>
      <w:rPr>
        <w:rFonts w:ascii="Arial" w:hAnsi="Arial" w:hint="default"/>
      </w:rPr>
    </w:lvl>
    <w:lvl w:ilvl="7" w:tplc="E8721DE4" w:tentative="1">
      <w:start w:val="1"/>
      <w:numFmt w:val="bullet"/>
      <w:lvlText w:val="•"/>
      <w:lvlJc w:val="left"/>
      <w:pPr>
        <w:tabs>
          <w:tab w:val="num" w:pos="5760"/>
        </w:tabs>
        <w:ind w:left="5760" w:hanging="360"/>
      </w:pPr>
      <w:rPr>
        <w:rFonts w:ascii="Arial" w:hAnsi="Arial" w:hint="default"/>
      </w:rPr>
    </w:lvl>
    <w:lvl w:ilvl="8" w:tplc="256CF88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E222427"/>
    <w:multiLevelType w:val="hybridMultilevel"/>
    <w:tmpl w:val="2E10888E"/>
    <w:lvl w:ilvl="0" w:tplc="2D00D3F0">
      <w:start w:val="1"/>
      <w:numFmt w:val="bullet"/>
      <w:lvlText w:val="–"/>
      <w:lvlJc w:val="left"/>
      <w:pPr>
        <w:tabs>
          <w:tab w:val="num" w:pos="720"/>
        </w:tabs>
        <w:ind w:left="720" w:hanging="360"/>
      </w:pPr>
      <w:rPr>
        <w:rFonts w:ascii="Arial" w:hAnsi="Arial" w:hint="default"/>
      </w:rPr>
    </w:lvl>
    <w:lvl w:ilvl="1" w:tplc="3854672E">
      <w:start w:val="1"/>
      <w:numFmt w:val="bullet"/>
      <w:lvlText w:val="–"/>
      <w:lvlJc w:val="left"/>
      <w:pPr>
        <w:tabs>
          <w:tab w:val="num" w:pos="1440"/>
        </w:tabs>
        <w:ind w:left="1440" w:hanging="360"/>
      </w:pPr>
      <w:rPr>
        <w:rFonts w:ascii="Arial" w:hAnsi="Arial" w:hint="default"/>
      </w:rPr>
    </w:lvl>
    <w:lvl w:ilvl="2" w:tplc="B568DE5A" w:tentative="1">
      <w:start w:val="1"/>
      <w:numFmt w:val="bullet"/>
      <w:lvlText w:val="–"/>
      <w:lvlJc w:val="left"/>
      <w:pPr>
        <w:tabs>
          <w:tab w:val="num" w:pos="2160"/>
        </w:tabs>
        <w:ind w:left="2160" w:hanging="360"/>
      </w:pPr>
      <w:rPr>
        <w:rFonts w:ascii="Arial" w:hAnsi="Arial" w:hint="default"/>
      </w:rPr>
    </w:lvl>
    <w:lvl w:ilvl="3" w:tplc="D6BC61A8" w:tentative="1">
      <w:start w:val="1"/>
      <w:numFmt w:val="bullet"/>
      <w:lvlText w:val="–"/>
      <w:lvlJc w:val="left"/>
      <w:pPr>
        <w:tabs>
          <w:tab w:val="num" w:pos="2880"/>
        </w:tabs>
        <w:ind w:left="2880" w:hanging="360"/>
      </w:pPr>
      <w:rPr>
        <w:rFonts w:ascii="Arial" w:hAnsi="Arial" w:hint="default"/>
      </w:rPr>
    </w:lvl>
    <w:lvl w:ilvl="4" w:tplc="C498822E" w:tentative="1">
      <w:start w:val="1"/>
      <w:numFmt w:val="bullet"/>
      <w:lvlText w:val="–"/>
      <w:lvlJc w:val="left"/>
      <w:pPr>
        <w:tabs>
          <w:tab w:val="num" w:pos="3600"/>
        </w:tabs>
        <w:ind w:left="3600" w:hanging="360"/>
      </w:pPr>
      <w:rPr>
        <w:rFonts w:ascii="Arial" w:hAnsi="Arial" w:hint="default"/>
      </w:rPr>
    </w:lvl>
    <w:lvl w:ilvl="5" w:tplc="80D28A2A" w:tentative="1">
      <w:start w:val="1"/>
      <w:numFmt w:val="bullet"/>
      <w:lvlText w:val="–"/>
      <w:lvlJc w:val="left"/>
      <w:pPr>
        <w:tabs>
          <w:tab w:val="num" w:pos="4320"/>
        </w:tabs>
        <w:ind w:left="4320" w:hanging="360"/>
      </w:pPr>
      <w:rPr>
        <w:rFonts w:ascii="Arial" w:hAnsi="Arial" w:hint="default"/>
      </w:rPr>
    </w:lvl>
    <w:lvl w:ilvl="6" w:tplc="DE2CDF50" w:tentative="1">
      <w:start w:val="1"/>
      <w:numFmt w:val="bullet"/>
      <w:lvlText w:val="–"/>
      <w:lvlJc w:val="left"/>
      <w:pPr>
        <w:tabs>
          <w:tab w:val="num" w:pos="5040"/>
        </w:tabs>
        <w:ind w:left="5040" w:hanging="360"/>
      </w:pPr>
      <w:rPr>
        <w:rFonts w:ascii="Arial" w:hAnsi="Arial" w:hint="default"/>
      </w:rPr>
    </w:lvl>
    <w:lvl w:ilvl="7" w:tplc="A22CF68E" w:tentative="1">
      <w:start w:val="1"/>
      <w:numFmt w:val="bullet"/>
      <w:lvlText w:val="–"/>
      <w:lvlJc w:val="left"/>
      <w:pPr>
        <w:tabs>
          <w:tab w:val="num" w:pos="5760"/>
        </w:tabs>
        <w:ind w:left="5760" w:hanging="360"/>
      </w:pPr>
      <w:rPr>
        <w:rFonts w:ascii="Arial" w:hAnsi="Arial" w:hint="default"/>
      </w:rPr>
    </w:lvl>
    <w:lvl w:ilvl="8" w:tplc="724076F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EB828D3"/>
    <w:multiLevelType w:val="hybridMultilevel"/>
    <w:tmpl w:val="D79C1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940654"/>
    <w:multiLevelType w:val="hybridMultilevel"/>
    <w:tmpl w:val="F57C3E4A"/>
    <w:lvl w:ilvl="0" w:tplc="2CCC01AC">
      <w:start w:val="1"/>
      <w:numFmt w:val="bullet"/>
      <w:lvlText w:val="•"/>
      <w:lvlJc w:val="left"/>
      <w:pPr>
        <w:tabs>
          <w:tab w:val="num" w:pos="720"/>
        </w:tabs>
        <w:ind w:left="720" w:hanging="360"/>
      </w:pPr>
      <w:rPr>
        <w:rFonts w:ascii="Arial" w:hAnsi="Arial" w:hint="default"/>
      </w:rPr>
    </w:lvl>
    <w:lvl w:ilvl="1" w:tplc="8E5E3A1C" w:tentative="1">
      <w:start w:val="1"/>
      <w:numFmt w:val="bullet"/>
      <w:lvlText w:val="•"/>
      <w:lvlJc w:val="left"/>
      <w:pPr>
        <w:tabs>
          <w:tab w:val="num" w:pos="1440"/>
        </w:tabs>
        <w:ind w:left="1440" w:hanging="360"/>
      </w:pPr>
      <w:rPr>
        <w:rFonts w:ascii="Arial" w:hAnsi="Arial" w:hint="default"/>
      </w:rPr>
    </w:lvl>
    <w:lvl w:ilvl="2" w:tplc="CBBEC6DA" w:tentative="1">
      <w:start w:val="1"/>
      <w:numFmt w:val="bullet"/>
      <w:lvlText w:val="•"/>
      <w:lvlJc w:val="left"/>
      <w:pPr>
        <w:tabs>
          <w:tab w:val="num" w:pos="2160"/>
        </w:tabs>
        <w:ind w:left="2160" w:hanging="360"/>
      </w:pPr>
      <w:rPr>
        <w:rFonts w:ascii="Arial" w:hAnsi="Arial" w:hint="default"/>
      </w:rPr>
    </w:lvl>
    <w:lvl w:ilvl="3" w:tplc="0DA6D5A6" w:tentative="1">
      <w:start w:val="1"/>
      <w:numFmt w:val="bullet"/>
      <w:lvlText w:val="•"/>
      <w:lvlJc w:val="left"/>
      <w:pPr>
        <w:tabs>
          <w:tab w:val="num" w:pos="2880"/>
        </w:tabs>
        <w:ind w:left="2880" w:hanging="360"/>
      </w:pPr>
      <w:rPr>
        <w:rFonts w:ascii="Arial" w:hAnsi="Arial" w:hint="default"/>
      </w:rPr>
    </w:lvl>
    <w:lvl w:ilvl="4" w:tplc="BEA69E0C" w:tentative="1">
      <w:start w:val="1"/>
      <w:numFmt w:val="bullet"/>
      <w:lvlText w:val="•"/>
      <w:lvlJc w:val="left"/>
      <w:pPr>
        <w:tabs>
          <w:tab w:val="num" w:pos="3600"/>
        </w:tabs>
        <w:ind w:left="3600" w:hanging="360"/>
      </w:pPr>
      <w:rPr>
        <w:rFonts w:ascii="Arial" w:hAnsi="Arial" w:hint="default"/>
      </w:rPr>
    </w:lvl>
    <w:lvl w:ilvl="5" w:tplc="9FB67532" w:tentative="1">
      <w:start w:val="1"/>
      <w:numFmt w:val="bullet"/>
      <w:lvlText w:val="•"/>
      <w:lvlJc w:val="left"/>
      <w:pPr>
        <w:tabs>
          <w:tab w:val="num" w:pos="4320"/>
        </w:tabs>
        <w:ind w:left="4320" w:hanging="360"/>
      </w:pPr>
      <w:rPr>
        <w:rFonts w:ascii="Arial" w:hAnsi="Arial" w:hint="default"/>
      </w:rPr>
    </w:lvl>
    <w:lvl w:ilvl="6" w:tplc="97D2C27A" w:tentative="1">
      <w:start w:val="1"/>
      <w:numFmt w:val="bullet"/>
      <w:lvlText w:val="•"/>
      <w:lvlJc w:val="left"/>
      <w:pPr>
        <w:tabs>
          <w:tab w:val="num" w:pos="5040"/>
        </w:tabs>
        <w:ind w:left="5040" w:hanging="360"/>
      </w:pPr>
      <w:rPr>
        <w:rFonts w:ascii="Arial" w:hAnsi="Arial" w:hint="default"/>
      </w:rPr>
    </w:lvl>
    <w:lvl w:ilvl="7" w:tplc="33B4D796" w:tentative="1">
      <w:start w:val="1"/>
      <w:numFmt w:val="bullet"/>
      <w:lvlText w:val="•"/>
      <w:lvlJc w:val="left"/>
      <w:pPr>
        <w:tabs>
          <w:tab w:val="num" w:pos="5760"/>
        </w:tabs>
        <w:ind w:left="5760" w:hanging="360"/>
      </w:pPr>
      <w:rPr>
        <w:rFonts w:ascii="Arial" w:hAnsi="Arial" w:hint="default"/>
      </w:rPr>
    </w:lvl>
    <w:lvl w:ilvl="8" w:tplc="497813E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983420A"/>
    <w:multiLevelType w:val="hybridMultilevel"/>
    <w:tmpl w:val="826498EC"/>
    <w:lvl w:ilvl="0" w:tplc="36E0A1D2">
      <w:start w:val="1"/>
      <w:numFmt w:val="bullet"/>
      <w:lvlText w:val="•"/>
      <w:lvlJc w:val="left"/>
      <w:pPr>
        <w:tabs>
          <w:tab w:val="num" w:pos="720"/>
        </w:tabs>
        <w:ind w:left="720" w:hanging="360"/>
      </w:pPr>
      <w:rPr>
        <w:rFonts w:ascii="Arial" w:hAnsi="Arial" w:hint="default"/>
      </w:rPr>
    </w:lvl>
    <w:lvl w:ilvl="1" w:tplc="5CC2F122" w:tentative="1">
      <w:start w:val="1"/>
      <w:numFmt w:val="bullet"/>
      <w:lvlText w:val="•"/>
      <w:lvlJc w:val="left"/>
      <w:pPr>
        <w:tabs>
          <w:tab w:val="num" w:pos="1440"/>
        </w:tabs>
        <w:ind w:left="1440" w:hanging="360"/>
      </w:pPr>
      <w:rPr>
        <w:rFonts w:ascii="Arial" w:hAnsi="Arial" w:hint="default"/>
      </w:rPr>
    </w:lvl>
    <w:lvl w:ilvl="2" w:tplc="5CCED842" w:tentative="1">
      <w:start w:val="1"/>
      <w:numFmt w:val="bullet"/>
      <w:lvlText w:val="•"/>
      <w:lvlJc w:val="left"/>
      <w:pPr>
        <w:tabs>
          <w:tab w:val="num" w:pos="2160"/>
        </w:tabs>
        <w:ind w:left="2160" w:hanging="360"/>
      </w:pPr>
      <w:rPr>
        <w:rFonts w:ascii="Arial" w:hAnsi="Arial" w:hint="default"/>
      </w:rPr>
    </w:lvl>
    <w:lvl w:ilvl="3" w:tplc="E6061F40" w:tentative="1">
      <w:start w:val="1"/>
      <w:numFmt w:val="bullet"/>
      <w:lvlText w:val="•"/>
      <w:lvlJc w:val="left"/>
      <w:pPr>
        <w:tabs>
          <w:tab w:val="num" w:pos="2880"/>
        </w:tabs>
        <w:ind w:left="2880" w:hanging="360"/>
      </w:pPr>
      <w:rPr>
        <w:rFonts w:ascii="Arial" w:hAnsi="Arial" w:hint="default"/>
      </w:rPr>
    </w:lvl>
    <w:lvl w:ilvl="4" w:tplc="5FE441AC" w:tentative="1">
      <w:start w:val="1"/>
      <w:numFmt w:val="bullet"/>
      <w:lvlText w:val="•"/>
      <w:lvlJc w:val="left"/>
      <w:pPr>
        <w:tabs>
          <w:tab w:val="num" w:pos="3600"/>
        </w:tabs>
        <w:ind w:left="3600" w:hanging="360"/>
      </w:pPr>
      <w:rPr>
        <w:rFonts w:ascii="Arial" w:hAnsi="Arial" w:hint="default"/>
      </w:rPr>
    </w:lvl>
    <w:lvl w:ilvl="5" w:tplc="CB1EDFD6" w:tentative="1">
      <w:start w:val="1"/>
      <w:numFmt w:val="bullet"/>
      <w:lvlText w:val="•"/>
      <w:lvlJc w:val="left"/>
      <w:pPr>
        <w:tabs>
          <w:tab w:val="num" w:pos="4320"/>
        </w:tabs>
        <w:ind w:left="4320" w:hanging="360"/>
      </w:pPr>
      <w:rPr>
        <w:rFonts w:ascii="Arial" w:hAnsi="Arial" w:hint="default"/>
      </w:rPr>
    </w:lvl>
    <w:lvl w:ilvl="6" w:tplc="C7A002D0" w:tentative="1">
      <w:start w:val="1"/>
      <w:numFmt w:val="bullet"/>
      <w:lvlText w:val="•"/>
      <w:lvlJc w:val="left"/>
      <w:pPr>
        <w:tabs>
          <w:tab w:val="num" w:pos="5040"/>
        </w:tabs>
        <w:ind w:left="5040" w:hanging="360"/>
      </w:pPr>
      <w:rPr>
        <w:rFonts w:ascii="Arial" w:hAnsi="Arial" w:hint="default"/>
      </w:rPr>
    </w:lvl>
    <w:lvl w:ilvl="7" w:tplc="65C236BE" w:tentative="1">
      <w:start w:val="1"/>
      <w:numFmt w:val="bullet"/>
      <w:lvlText w:val="•"/>
      <w:lvlJc w:val="left"/>
      <w:pPr>
        <w:tabs>
          <w:tab w:val="num" w:pos="5760"/>
        </w:tabs>
        <w:ind w:left="5760" w:hanging="360"/>
      </w:pPr>
      <w:rPr>
        <w:rFonts w:ascii="Arial" w:hAnsi="Arial" w:hint="default"/>
      </w:rPr>
    </w:lvl>
    <w:lvl w:ilvl="8" w:tplc="9B8CE5B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17513E7"/>
    <w:multiLevelType w:val="hybridMultilevel"/>
    <w:tmpl w:val="6FCA11FA"/>
    <w:lvl w:ilvl="0" w:tplc="F68C12F0">
      <w:start w:val="1"/>
      <w:numFmt w:val="bullet"/>
      <w:lvlText w:val="•"/>
      <w:lvlJc w:val="left"/>
      <w:pPr>
        <w:tabs>
          <w:tab w:val="num" w:pos="720"/>
        </w:tabs>
        <w:ind w:left="720" w:hanging="360"/>
      </w:pPr>
      <w:rPr>
        <w:rFonts w:ascii="Arial" w:hAnsi="Arial" w:hint="default"/>
      </w:rPr>
    </w:lvl>
    <w:lvl w:ilvl="1" w:tplc="D1EA8C54" w:tentative="1">
      <w:start w:val="1"/>
      <w:numFmt w:val="bullet"/>
      <w:lvlText w:val="•"/>
      <w:lvlJc w:val="left"/>
      <w:pPr>
        <w:tabs>
          <w:tab w:val="num" w:pos="1440"/>
        </w:tabs>
        <w:ind w:left="1440" w:hanging="360"/>
      </w:pPr>
      <w:rPr>
        <w:rFonts w:ascii="Arial" w:hAnsi="Arial" w:hint="default"/>
      </w:rPr>
    </w:lvl>
    <w:lvl w:ilvl="2" w:tplc="F070898C" w:tentative="1">
      <w:start w:val="1"/>
      <w:numFmt w:val="bullet"/>
      <w:lvlText w:val="•"/>
      <w:lvlJc w:val="left"/>
      <w:pPr>
        <w:tabs>
          <w:tab w:val="num" w:pos="2160"/>
        </w:tabs>
        <w:ind w:left="2160" w:hanging="360"/>
      </w:pPr>
      <w:rPr>
        <w:rFonts w:ascii="Arial" w:hAnsi="Arial" w:hint="default"/>
      </w:rPr>
    </w:lvl>
    <w:lvl w:ilvl="3" w:tplc="2F3678AE" w:tentative="1">
      <w:start w:val="1"/>
      <w:numFmt w:val="bullet"/>
      <w:lvlText w:val="•"/>
      <w:lvlJc w:val="left"/>
      <w:pPr>
        <w:tabs>
          <w:tab w:val="num" w:pos="2880"/>
        </w:tabs>
        <w:ind w:left="2880" w:hanging="360"/>
      </w:pPr>
      <w:rPr>
        <w:rFonts w:ascii="Arial" w:hAnsi="Arial" w:hint="default"/>
      </w:rPr>
    </w:lvl>
    <w:lvl w:ilvl="4" w:tplc="2C80A716" w:tentative="1">
      <w:start w:val="1"/>
      <w:numFmt w:val="bullet"/>
      <w:lvlText w:val="•"/>
      <w:lvlJc w:val="left"/>
      <w:pPr>
        <w:tabs>
          <w:tab w:val="num" w:pos="3600"/>
        </w:tabs>
        <w:ind w:left="3600" w:hanging="360"/>
      </w:pPr>
      <w:rPr>
        <w:rFonts w:ascii="Arial" w:hAnsi="Arial" w:hint="default"/>
      </w:rPr>
    </w:lvl>
    <w:lvl w:ilvl="5" w:tplc="6A56CF8A" w:tentative="1">
      <w:start w:val="1"/>
      <w:numFmt w:val="bullet"/>
      <w:lvlText w:val="•"/>
      <w:lvlJc w:val="left"/>
      <w:pPr>
        <w:tabs>
          <w:tab w:val="num" w:pos="4320"/>
        </w:tabs>
        <w:ind w:left="4320" w:hanging="360"/>
      </w:pPr>
      <w:rPr>
        <w:rFonts w:ascii="Arial" w:hAnsi="Arial" w:hint="default"/>
      </w:rPr>
    </w:lvl>
    <w:lvl w:ilvl="6" w:tplc="5950CB6A" w:tentative="1">
      <w:start w:val="1"/>
      <w:numFmt w:val="bullet"/>
      <w:lvlText w:val="•"/>
      <w:lvlJc w:val="left"/>
      <w:pPr>
        <w:tabs>
          <w:tab w:val="num" w:pos="5040"/>
        </w:tabs>
        <w:ind w:left="5040" w:hanging="360"/>
      </w:pPr>
      <w:rPr>
        <w:rFonts w:ascii="Arial" w:hAnsi="Arial" w:hint="default"/>
      </w:rPr>
    </w:lvl>
    <w:lvl w:ilvl="7" w:tplc="1B3E7D8E" w:tentative="1">
      <w:start w:val="1"/>
      <w:numFmt w:val="bullet"/>
      <w:lvlText w:val="•"/>
      <w:lvlJc w:val="left"/>
      <w:pPr>
        <w:tabs>
          <w:tab w:val="num" w:pos="5760"/>
        </w:tabs>
        <w:ind w:left="5760" w:hanging="360"/>
      </w:pPr>
      <w:rPr>
        <w:rFonts w:ascii="Arial" w:hAnsi="Arial" w:hint="default"/>
      </w:rPr>
    </w:lvl>
    <w:lvl w:ilvl="8" w:tplc="17A4722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BBB2AF4"/>
    <w:multiLevelType w:val="multilevel"/>
    <w:tmpl w:val="346469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AC22F32"/>
    <w:multiLevelType w:val="hybridMultilevel"/>
    <w:tmpl w:val="B57A8298"/>
    <w:lvl w:ilvl="0" w:tplc="8D6E502C">
      <w:start w:val="1"/>
      <w:numFmt w:val="bullet"/>
      <w:lvlText w:val="•"/>
      <w:lvlJc w:val="left"/>
      <w:pPr>
        <w:tabs>
          <w:tab w:val="num" w:pos="720"/>
        </w:tabs>
        <w:ind w:left="720" w:hanging="360"/>
      </w:pPr>
      <w:rPr>
        <w:rFonts w:ascii="Arial" w:hAnsi="Arial" w:hint="default"/>
      </w:rPr>
    </w:lvl>
    <w:lvl w:ilvl="1" w:tplc="1AEAFF26" w:tentative="1">
      <w:start w:val="1"/>
      <w:numFmt w:val="bullet"/>
      <w:lvlText w:val="•"/>
      <w:lvlJc w:val="left"/>
      <w:pPr>
        <w:tabs>
          <w:tab w:val="num" w:pos="1440"/>
        </w:tabs>
        <w:ind w:left="1440" w:hanging="360"/>
      </w:pPr>
      <w:rPr>
        <w:rFonts w:ascii="Arial" w:hAnsi="Arial" w:hint="default"/>
      </w:rPr>
    </w:lvl>
    <w:lvl w:ilvl="2" w:tplc="02CA64E4" w:tentative="1">
      <w:start w:val="1"/>
      <w:numFmt w:val="bullet"/>
      <w:lvlText w:val="•"/>
      <w:lvlJc w:val="left"/>
      <w:pPr>
        <w:tabs>
          <w:tab w:val="num" w:pos="2160"/>
        </w:tabs>
        <w:ind w:left="2160" w:hanging="360"/>
      </w:pPr>
      <w:rPr>
        <w:rFonts w:ascii="Arial" w:hAnsi="Arial" w:hint="default"/>
      </w:rPr>
    </w:lvl>
    <w:lvl w:ilvl="3" w:tplc="036EEFFA" w:tentative="1">
      <w:start w:val="1"/>
      <w:numFmt w:val="bullet"/>
      <w:lvlText w:val="•"/>
      <w:lvlJc w:val="left"/>
      <w:pPr>
        <w:tabs>
          <w:tab w:val="num" w:pos="2880"/>
        </w:tabs>
        <w:ind w:left="2880" w:hanging="360"/>
      </w:pPr>
      <w:rPr>
        <w:rFonts w:ascii="Arial" w:hAnsi="Arial" w:hint="default"/>
      </w:rPr>
    </w:lvl>
    <w:lvl w:ilvl="4" w:tplc="FB269AE6" w:tentative="1">
      <w:start w:val="1"/>
      <w:numFmt w:val="bullet"/>
      <w:lvlText w:val="•"/>
      <w:lvlJc w:val="left"/>
      <w:pPr>
        <w:tabs>
          <w:tab w:val="num" w:pos="3600"/>
        </w:tabs>
        <w:ind w:left="3600" w:hanging="360"/>
      </w:pPr>
      <w:rPr>
        <w:rFonts w:ascii="Arial" w:hAnsi="Arial" w:hint="default"/>
      </w:rPr>
    </w:lvl>
    <w:lvl w:ilvl="5" w:tplc="EFFE8218" w:tentative="1">
      <w:start w:val="1"/>
      <w:numFmt w:val="bullet"/>
      <w:lvlText w:val="•"/>
      <w:lvlJc w:val="left"/>
      <w:pPr>
        <w:tabs>
          <w:tab w:val="num" w:pos="4320"/>
        </w:tabs>
        <w:ind w:left="4320" w:hanging="360"/>
      </w:pPr>
      <w:rPr>
        <w:rFonts w:ascii="Arial" w:hAnsi="Arial" w:hint="default"/>
      </w:rPr>
    </w:lvl>
    <w:lvl w:ilvl="6" w:tplc="36A49E98" w:tentative="1">
      <w:start w:val="1"/>
      <w:numFmt w:val="bullet"/>
      <w:lvlText w:val="•"/>
      <w:lvlJc w:val="left"/>
      <w:pPr>
        <w:tabs>
          <w:tab w:val="num" w:pos="5040"/>
        </w:tabs>
        <w:ind w:left="5040" w:hanging="360"/>
      </w:pPr>
      <w:rPr>
        <w:rFonts w:ascii="Arial" w:hAnsi="Arial" w:hint="default"/>
      </w:rPr>
    </w:lvl>
    <w:lvl w:ilvl="7" w:tplc="A9826D9E" w:tentative="1">
      <w:start w:val="1"/>
      <w:numFmt w:val="bullet"/>
      <w:lvlText w:val="•"/>
      <w:lvlJc w:val="left"/>
      <w:pPr>
        <w:tabs>
          <w:tab w:val="num" w:pos="5760"/>
        </w:tabs>
        <w:ind w:left="5760" w:hanging="360"/>
      </w:pPr>
      <w:rPr>
        <w:rFonts w:ascii="Arial" w:hAnsi="Arial" w:hint="default"/>
      </w:rPr>
    </w:lvl>
    <w:lvl w:ilvl="8" w:tplc="A740C39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C48362B"/>
    <w:multiLevelType w:val="hybridMultilevel"/>
    <w:tmpl w:val="89C61194"/>
    <w:lvl w:ilvl="0" w:tplc="C5862CA6">
      <w:start w:val="1"/>
      <w:numFmt w:val="bullet"/>
      <w:lvlText w:val="•"/>
      <w:lvlJc w:val="left"/>
      <w:pPr>
        <w:tabs>
          <w:tab w:val="num" w:pos="720"/>
        </w:tabs>
        <w:ind w:left="720" w:hanging="360"/>
      </w:pPr>
      <w:rPr>
        <w:rFonts w:ascii="Arial" w:hAnsi="Arial" w:hint="default"/>
      </w:rPr>
    </w:lvl>
    <w:lvl w:ilvl="1" w:tplc="5C1288AA" w:tentative="1">
      <w:start w:val="1"/>
      <w:numFmt w:val="bullet"/>
      <w:lvlText w:val="•"/>
      <w:lvlJc w:val="left"/>
      <w:pPr>
        <w:tabs>
          <w:tab w:val="num" w:pos="1440"/>
        </w:tabs>
        <w:ind w:left="1440" w:hanging="360"/>
      </w:pPr>
      <w:rPr>
        <w:rFonts w:ascii="Arial" w:hAnsi="Arial" w:hint="default"/>
      </w:rPr>
    </w:lvl>
    <w:lvl w:ilvl="2" w:tplc="70ACD008" w:tentative="1">
      <w:start w:val="1"/>
      <w:numFmt w:val="bullet"/>
      <w:lvlText w:val="•"/>
      <w:lvlJc w:val="left"/>
      <w:pPr>
        <w:tabs>
          <w:tab w:val="num" w:pos="2160"/>
        </w:tabs>
        <w:ind w:left="2160" w:hanging="360"/>
      </w:pPr>
      <w:rPr>
        <w:rFonts w:ascii="Arial" w:hAnsi="Arial" w:hint="default"/>
      </w:rPr>
    </w:lvl>
    <w:lvl w:ilvl="3" w:tplc="71E271FA" w:tentative="1">
      <w:start w:val="1"/>
      <w:numFmt w:val="bullet"/>
      <w:lvlText w:val="•"/>
      <w:lvlJc w:val="left"/>
      <w:pPr>
        <w:tabs>
          <w:tab w:val="num" w:pos="2880"/>
        </w:tabs>
        <w:ind w:left="2880" w:hanging="360"/>
      </w:pPr>
      <w:rPr>
        <w:rFonts w:ascii="Arial" w:hAnsi="Arial" w:hint="default"/>
      </w:rPr>
    </w:lvl>
    <w:lvl w:ilvl="4" w:tplc="F8EAEF58" w:tentative="1">
      <w:start w:val="1"/>
      <w:numFmt w:val="bullet"/>
      <w:lvlText w:val="•"/>
      <w:lvlJc w:val="left"/>
      <w:pPr>
        <w:tabs>
          <w:tab w:val="num" w:pos="3600"/>
        </w:tabs>
        <w:ind w:left="3600" w:hanging="360"/>
      </w:pPr>
      <w:rPr>
        <w:rFonts w:ascii="Arial" w:hAnsi="Arial" w:hint="default"/>
      </w:rPr>
    </w:lvl>
    <w:lvl w:ilvl="5" w:tplc="89144624" w:tentative="1">
      <w:start w:val="1"/>
      <w:numFmt w:val="bullet"/>
      <w:lvlText w:val="•"/>
      <w:lvlJc w:val="left"/>
      <w:pPr>
        <w:tabs>
          <w:tab w:val="num" w:pos="4320"/>
        </w:tabs>
        <w:ind w:left="4320" w:hanging="360"/>
      </w:pPr>
      <w:rPr>
        <w:rFonts w:ascii="Arial" w:hAnsi="Arial" w:hint="default"/>
      </w:rPr>
    </w:lvl>
    <w:lvl w:ilvl="6" w:tplc="552AAD26" w:tentative="1">
      <w:start w:val="1"/>
      <w:numFmt w:val="bullet"/>
      <w:lvlText w:val="•"/>
      <w:lvlJc w:val="left"/>
      <w:pPr>
        <w:tabs>
          <w:tab w:val="num" w:pos="5040"/>
        </w:tabs>
        <w:ind w:left="5040" w:hanging="360"/>
      </w:pPr>
      <w:rPr>
        <w:rFonts w:ascii="Arial" w:hAnsi="Arial" w:hint="default"/>
      </w:rPr>
    </w:lvl>
    <w:lvl w:ilvl="7" w:tplc="0F8A6208" w:tentative="1">
      <w:start w:val="1"/>
      <w:numFmt w:val="bullet"/>
      <w:lvlText w:val="•"/>
      <w:lvlJc w:val="left"/>
      <w:pPr>
        <w:tabs>
          <w:tab w:val="num" w:pos="5760"/>
        </w:tabs>
        <w:ind w:left="5760" w:hanging="360"/>
      </w:pPr>
      <w:rPr>
        <w:rFonts w:ascii="Arial" w:hAnsi="Arial" w:hint="default"/>
      </w:rPr>
    </w:lvl>
    <w:lvl w:ilvl="8" w:tplc="578E364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9097653"/>
    <w:multiLevelType w:val="hybridMultilevel"/>
    <w:tmpl w:val="F9D628E2"/>
    <w:lvl w:ilvl="0" w:tplc="E1E83E16">
      <w:start w:val="1"/>
      <w:numFmt w:val="decimal"/>
      <w:lvlText w:val="%1."/>
      <w:lvlJc w:val="left"/>
      <w:pPr>
        <w:ind w:left="177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3D0FDE"/>
    <w:multiLevelType w:val="hybridMultilevel"/>
    <w:tmpl w:val="BAF83F94"/>
    <w:lvl w:ilvl="0" w:tplc="823EF77E">
      <w:start w:val="1"/>
      <w:numFmt w:val="bullet"/>
      <w:lvlText w:val="–"/>
      <w:lvlJc w:val="left"/>
      <w:pPr>
        <w:tabs>
          <w:tab w:val="num" w:pos="720"/>
        </w:tabs>
        <w:ind w:left="720" w:hanging="360"/>
      </w:pPr>
      <w:rPr>
        <w:rFonts w:ascii="Arial" w:hAnsi="Arial" w:hint="default"/>
      </w:rPr>
    </w:lvl>
    <w:lvl w:ilvl="1" w:tplc="5D48F120">
      <w:start w:val="1"/>
      <w:numFmt w:val="bullet"/>
      <w:lvlText w:val="–"/>
      <w:lvlJc w:val="left"/>
      <w:pPr>
        <w:tabs>
          <w:tab w:val="num" w:pos="1440"/>
        </w:tabs>
        <w:ind w:left="1440" w:hanging="360"/>
      </w:pPr>
      <w:rPr>
        <w:rFonts w:ascii="Arial" w:hAnsi="Arial" w:hint="default"/>
      </w:rPr>
    </w:lvl>
    <w:lvl w:ilvl="2" w:tplc="1D42D520" w:tentative="1">
      <w:start w:val="1"/>
      <w:numFmt w:val="bullet"/>
      <w:lvlText w:val="–"/>
      <w:lvlJc w:val="left"/>
      <w:pPr>
        <w:tabs>
          <w:tab w:val="num" w:pos="2160"/>
        </w:tabs>
        <w:ind w:left="2160" w:hanging="360"/>
      </w:pPr>
      <w:rPr>
        <w:rFonts w:ascii="Arial" w:hAnsi="Arial" w:hint="default"/>
      </w:rPr>
    </w:lvl>
    <w:lvl w:ilvl="3" w:tplc="B394E326" w:tentative="1">
      <w:start w:val="1"/>
      <w:numFmt w:val="bullet"/>
      <w:lvlText w:val="–"/>
      <w:lvlJc w:val="left"/>
      <w:pPr>
        <w:tabs>
          <w:tab w:val="num" w:pos="2880"/>
        </w:tabs>
        <w:ind w:left="2880" w:hanging="360"/>
      </w:pPr>
      <w:rPr>
        <w:rFonts w:ascii="Arial" w:hAnsi="Arial" w:hint="default"/>
      </w:rPr>
    </w:lvl>
    <w:lvl w:ilvl="4" w:tplc="E1D09148" w:tentative="1">
      <w:start w:val="1"/>
      <w:numFmt w:val="bullet"/>
      <w:lvlText w:val="–"/>
      <w:lvlJc w:val="left"/>
      <w:pPr>
        <w:tabs>
          <w:tab w:val="num" w:pos="3600"/>
        </w:tabs>
        <w:ind w:left="3600" w:hanging="360"/>
      </w:pPr>
      <w:rPr>
        <w:rFonts w:ascii="Arial" w:hAnsi="Arial" w:hint="default"/>
      </w:rPr>
    </w:lvl>
    <w:lvl w:ilvl="5" w:tplc="04186F80" w:tentative="1">
      <w:start w:val="1"/>
      <w:numFmt w:val="bullet"/>
      <w:lvlText w:val="–"/>
      <w:lvlJc w:val="left"/>
      <w:pPr>
        <w:tabs>
          <w:tab w:val="num" w:pos="4320"/>
        </w:tabs>
        <w:ind w:left="4320" w:hanging="360"/>
      </w:pPr>
      <w:rPr>
        <w:rFonts w:ascii="Arial" w:hAnsi="Arial" w:hint="default"/>
      </w:rPr>
    </w:lvl>
    <w:lvl w:ilvl="6" w:tplc="EAFA2ACE" w:tentative="1">
      <w:start w:val="1"/>
      <w:numFmt w:val="bullet"/>
      <w:lvlText w:val="–"/>
      <w:lvlJc w:val="left"/>
      <w:pPr>
        <w:tabs>
          <w:tab w:val="num" w:pos="5040"/>
        </w:tabs>
        <w:ind w:left="5040" w:hanging="360"/>
      </w:pPr>
      <w:rPr>
        <w:rFonts w:ascii="Arial" w:hAnsi="Arial" w:hint="default"/>
      </w:rPr>
    </w:lvl>
    <w:lvl w:ilvl="7" w:tplc="A53C8456" w:tentative="1">
      <w:start w:val="1"/>
      <w:numFmt w:val="bullet"/>
      <w:lvlText w:val="–"/>
      <w:lvlJc w:val="left"/>
      <w:pPr>
        <w:tabs>
          <w:tab w:val="num" w:pos="5760"/>
        </w:tabs>
        <w:ind w:left="5760" w:hanging="360"/>
      </w:pPr>
      <w:rPr>
        <w:rFonts w:ascii="Arial" w:hAnsi="Arial" w:hint="default"/>
      </w:rPr>
    </w:lvl>
    <w:lvl w:ilvl="8" w:tplc="36D60FB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0D51853"/>
    <w:multiLevelType w:val="hybridMultilevel"/>
    <w:tmpl w:val="9724AD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75F7660"/>
    <w:multiLevelType w:val="multilevel"/>
    <w:tmpl w:val="101EB6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FE03640"/>
    <w:multiLevelType w:val="multilevel"/>
    <w:tmpl w:val="0ACA6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1982769"/>
    <w:multiLevelType w:val="hybridMultilevel"/>
    <w:tmpl w:val="441656BE"/>
    <w:lvl w:ilvl="0" w:tplc="1A467524">
      <w:start w:val="1"/>
      <w:numFmt w:val="bullet"/>
      <w:lvlText w:val="•"/>
      <w:lvlJc w:val="left"/>
      <w:pPr>
        <w:tabs>
          <w:tab w:val="num" w:pos="720"/>
        </w:tabs>
        <w:ind w:left="720" w:hanging="360"/>
      </w:pPr>
      <w:rPr>
        <w:rFonts w:ascii="Arial" w:hAnsi="Arial" w:hint="default"/>
      </w:rPr>
    </w:lvl>
    <w:lvl w:ilvl="1" w:tplc="592C4768" w:tentative="1">
      <w:start w:val="1"/>
      <w:numFmt w:val="bullet"/>
      <w:lvlText w:val="•"/>
      <w:lvlJc w:val="left"/>
      <w:pPr>
        <w:tabs>
          <w:tab w:val="num" w:pos="1440"/>
        </w:tabs>
        <w:ind w:left="1440" w:hanging="360"/>
      </w:pPr>
      <w:rPr>
        <w:rFonts w:ascii="Arial" w:hAnsi="Arial" w:hint="default"/>
      </w:rPr>
    </w:lvl>
    <w:lvl w:ilvl="2" w:tplc="F2F65E74" w:tentative="1">
      <w:start w:val="1"/>
      <w:numFmt w:val="bullet"/>
      <w:lvlText w:val="•"/>
      <w:lvlJc w:val="left"/>
      <w:pPr>
        <w:tabs>
          <w:tab w:val="num" w:pos="2160"/>
        </w:tabs>
        <w:ind w:left="2160" w:hanging="360"/>
      </w:pPr>
      <w:rPr>
        <w:rFonts w:ascii="Arial" w:hAnsi="Arial" w:hint="default"/>
      </w:rPr>
    </w:lvl>
    <w:lvl w:ilvl="3" w:tplc="FF7835C2" w:tentative="1">
      <w:start w:val="1"/>
      <w:numFmt w:val="bullet"/>
      <w:lvlText w:val="•"/>
      <w:lvlJc w:val="left"/>
      <w:pPr>
        <w:tabs>
          <w:tab w:val="num" w:pos="2880"/>
        </w:tabs>
        <w:ind w:left="2880" w:hanging="360"/>
      </w:pPr>
      <w:rPr>
        <w:rFonts w:ascii="Arial" w:hAnsi="Arial" w:hint="default"/>
      </w:rPr>
    </w:lvl>
    <w:lvl w:ilvl="4" w:tplc="B72EDE70" w:tentative="1">
      <w:start w:val="1"/>
      <w:numFmt w:val="bullet"/>
      <w:lvlText w:val="•"/>
      <w:lvlJc w:val="left"/>
      <w:pPr>
        <w:tabs>
          <w:tab w:val="num" w:pos="3600"/>
        </w:tabs>
        <w:ind w:left="3600" w:hanging="360"/>
      </w:pPr>
      <w:rPr>
        <w:rFonts w:ascii="Arial" w:hAnsi="Arial" w:hint="default"/>
      </w:rPr>
    </w:lvl>
    <w:lvl w:ilvl="5" w:tplc="0BEEE48E" w:tentative="1">
      <w:start w:val="1"/>
      <w:numFmt w:val="bullet"/>
      <w:lvlText w:val="•"/>
      <w:lvlJc w:val="left"/>
      <w:pPr>
        <w:tabs>
          <w:tab w:val="num" w:pos="4320"/>
        </w:tabs>
        <w:ind w:left="4320" w:hanging="360"/>
      </w:pPr>
      <w:rPr>
        <w:rFonts w:ascii="Arial" w:hAnsi="Arial" w:hint="default"/>
      </w:rPr>
    </w:lvl>
    <w:lvl w:ilvl="6" w:tplc="D11475B0" w:tentative="1">
      <w:start w:val="1"/>
      <w:numFmt w:val="bullet"/>
      <w:lvlText w:val="•"/>
      <w:lvlJc w:val="left"/>
      <w:pPr>
        <w:tabs>
          <w:tab w:val="num" w:pos="5040"/>
        </w:tabs>
        <w:ind w:left="5040" w:hanging="360"/>
      </w:pPr>
      <w:rPr>
        <w:rFonts w:ascii="Arial" w:hAnsi="Arial" w:hint="default"/>
      </w:rPr>
    </w:lvl>
    <w:lvl w:ilvl="7" w:tplc="3FFE725E" w:tentative="1">
      <w:start w:val="1"/>
      <w:numFmt w:val="bullet"/>
      <w:lvlText w:val="•"/>
      <w:lvlJc w:val="left"/>
      <w:pPr>
        <w:tabs>
          <w:tab w:val="num" w:pos="5760"/>
        </w:tabs>
        <w:ind w:left="5760" w:hanging="360"/>
      </w:pPr>
      <w:rPr>
        <w:rFonts w:ascii="Arial" w:hAnsi="Arial" w:hint="default"/>
      </w:rPr>
    </w:lvl>
    <w:lvl w:ilvl="8" w:tplc="FD76570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48A2DBE"/>
    <w:multiLevelType w:val="hybridMultilevel"/>
    <w:tmpl w:val="FB5EEBC0"/>
    <w:lvl w:ilvl="0" w:tplc="B3123652">
      <w:start w:val="1"/>
      <w:numFmt w:val="bullet"/>
      <w:lvlText w:val="•"/>
      <w:lvlJc w:val="left"/>
      <w:pPr>
        <w:tabs>
          <w:tab w:val="num" w:pos="720"/>
        </w:tabs>
        <w:ind w:left="720" w:hanging="360"/>
      </w:pPr>
      <w:rPr>
        <w:rFonts w:ascii="Arial" w:hAnsi="Arial" w:hint="default"/>
      </w:rPr>
    </w:lvl>
    <w:lvl w:ilvl="1" w:tplc="4AB2ED0E" w:tentative="1">
      <w:start w:val="1"/>
      <w:numFmt w:val="bullet"/>
      <w:lvlText w:val="•"/>
      <w:lvlJc w:val="left"/>
      <w:pPr>
        <w:tabs>
          <w:tab w:val="num" w:pos="1440"/>
        </w:tabs>
        <w:ind w:left="1440" w:hanging="360"/>
      </w:pPr>
      <w:rPr>
        <w:rFonts w:ascii="Arial" w:hAnsi="Arial" w:hint="default"/>
      </w:rPr>
    </w:lvl>
    <w:lvl w:ilvl="2" w:tplc="EE4EC6E8" w:tentative="1">
      <w:start w:val="1"/>
      <w:numFmt w:val="bullet"/>
      <w:lvlText w:val="•"/>
      <w:lvlJc w:val="left"/>
      <w:pPr>
        <w:tabs>
          <w:tab w:val="num" w:pos="2160"/>
        </w:tabs>
        <w:ind w:left="2160" w:hanging="360"/>
      </w:pPr>
      <w:rPr>
        <w:rFonts w:ascii="Arial" w:hAnsi="Arial" w:hint="default"/>
      </w:rPr>
    </w:lvl>
    <w:lvl w:ilvl="3" w:tplc="562C47DC" w:tentative="1">
      <w:start w:val="1"/>
      <w:numFmt w:val="bullet"/>
      <w:lvlText w:val="•"/>
      <w:lvlJc w:val="left"/>
      <w:pPr>
        <w:tabs>
          <w:tab w:val="num" w:pos="2880"/>
        </w:tabs>
        <w:ind w:left="2880" w:hanging="360"/>
      </w:pPr>
      <w:rPr>
        <w:rFonts w:ascii="Arial" w:hAnsi="Arial" w:hint="default"/>
      </w:rPr>
    </w:lvl>
    <w:lvl w:ilvl="4" w:tplc="3AB001D6" w:tentative="1">
      <w:start w:val="1"/>
      <w:numFmt w:val="bullet"/>
      <w:lvlText w:val="•"/>
      <w:lvlJc w:val="left"/>
      <w:pPr>
        <w:tabs>
          <w:tab w:val="num" w:pos="3600"/>
        </w:tabs>
        <w:ind w:left="3600" w:hanging="360"/>
      </w:pPr>
      <w:rPr>
        <w:rFonts w:ascii="Arial" w:hAnsi="Arial" w:hint="default"/>
      </w:rPr>
    </w:lvl>
    <w:lvl w:ilvl="5" w:tplc="BFDCCD9E" w:tentative="1">
      <w:start w:val="1"/>
      <w:numFmt w:val="bullet"/>
      <w:lvlText w:val="•"/>
      <w:lvlJc w:val="left"/>
      <w:pPr>
        <w:tabs>
          <w:tab w:val="num" w:pos="4320"/>
        </w:tabs>
        <w:ind w:left="4320" w:hanging="360"/>
      </w:pPr>
      <w:rPr>
        <w:rFonts w:ascii="Arial" w:hAnsi="Arial" w:hint="default"/>
      </w:rPr>
    </w:lvl>
    <w:lvl w:ilvl="6" w:tplc="BD001BDE" w:tentative="1">
      <w:start w:val="1"/>
      <w:numFmt w:val="bullet"/>
      <w:lvlText w:val="•"/>
      <w:lvlJc w:val="left"/>
      <w:pPr>
        <w:tabs>
          <w:tab w:val="num" w:pos="5040"/>
        </w:tabs>
        <w:ind w:left="5040" w:hanging="360"/>
      </w:pPr>
      <w:rPr>
        <w:rFonts w:ascii="Arial" w:hAnsi="Arial" w:hint="default"/>
      </w:rPr>
    </w:lvl>
    <w:lvl w:ilvl="7" w:tplc="8D02E6A6" w:tentative="1">
      <w:start w:val="1"/>
      <w:numFmt w:val="bullet"/>
      <w:lvlText w:val="•"/>
      <w:lvlJc w:val="left"/>
      <w:pPr>
        <w:tabs>
          <w:tab w:val="num" w:pos="5760"/>
        </w:tabs>
        <w:ind w:left="5760" w:hanging="360"/>
      </w:pPr>
      <w:rPr>
        <w:rFonts w:ascii="Arial" w:hAnsi="Arial" w:hint="default"/>
      </w:rPr>
    </w:lvl>
    <w:lvl w:ilvl="8" w:tplc="122CA1FA"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16"/>
  </w:num>
  <w:num w:numId="3">
    <w:abstractNumId w:val="15"/>
  </w:num>
  <w:num w:numId="4">
    <w:abstractNumId w:val="9"/>
  </w:num>
  <w:num w:numId="5">
    <w:abstractNumId w:val="8"/>
  </w:num>
  <w:num w:numId="6">
    <w:abstractNumId w:val="6"/>
  </w:num>
  <w:num w:numId="7">
    <w:abstractNumId w:val="10"/>
  </w:num>
  <w:num w:numId="8">
    <w:abstractNumId w:val="7"/>
  </w:num>
  <w:num w:numId="9">
    <w:abstractNumId w:val="18"/>
  </w:num>
  <w:num w:numId="10">
    <w:abstractNumId w:val="4"/>
  </w:num>
  <w:num w:numId="11">
    <w:abstractNumId w:val="13"/>
  </w:num>
  <w:num w:numId="12">
    <w:abstractNumId w:val="17"/>
  </w:num>
  <w:num w:numId="13">
    <w:abstractNumId w:val="11"/>
  </w:num>
  <w:num w:numId="14">
    <w:abstractNumId w:val="3"/>
  </w:num>
  <w:num w:numId="15">
    <w:abstractNumId w:val="0"/>
  </w:num>
  <w:num w:numId="16">
    <w:abstractNumId w:val="5"/>
  </w:num>
  <w:num w:numId="17">
    <w:abstractNumId w:val="2"/>
  </w:num>
  <w:num w:numId="18">
    <w:abstractNumId w:val="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589"/>
    <w:rsid w:val="0002033C"/>
    <w:rsid w:val="00022166"/>
    <w:rsid w:val="0003110B"/>
    <w:rsid w:val="00051BAB"/>
    <w:rsid w:val="000521A4"/>
    <w:rsid w:val="0006124F"/>
    <w:rsid w:val="00062A9E"/>
    <w:rsid w:val="00096198"/>
    <w:rsid w:val="000B188D"/>
    <w:rsid w:val="000D4BF7"/>
    <w:rsid w:val="000D7447"/>
    <w:rsid w:val="000E070B"/>
    <w:rsid w:val="000E0F91"/>
    <w:rsid w:val="000F05B3"/>
    <w:rsid w:val="000F0839"/>
    <w:rsid w:val="000F0D8E"/>
    <w:rsid w:val="00122E69"/>
    <w:rsid w:val="0015032E"/>
    <w:rsid w:val="00164559"/>
    <w:rsid w:val="00165348"/>
    <w:rsid w:val="001805E0"/>
    <w:rsid w:val="001816CA"/>
    <w:rsid w:val="00186099"/>
    <w:rsid w:val="001978DE"/>
    <w:rsid w:val="001A0589"/>
    <w:rsid w:val="001B0507"/>
    <w:rsid w:val="001D446B"/>
    <w:rsid w:val="001F27AF"/>
    <w:rsid w:val="00212A42"/>
    <w:rsid w:val="00220A90"/>
    <w:rsid w:val="002408FE"/>
    <w:rsid w:val="00242948"/>
    <w:rsid w:val="002675CF"/>
    <w:rsid w:val="0028627E"/>
    <w:rsid w:val="002D4AAA"/>
    <w:rsid w:val="002E2F98"/>
    <w:rsid w:val="002E5420"/>
    <w:rsid w:val="002E7F9B"/>
    <w:rsid w:val="002F2F1E"/>
    <w:rsid w:val="002F327B"/>
    <w:rsid w:val="002F7D38"/>
    <w:rsid w:val="003028EF"/>
    <w:rsid w:val="0031216A"/>
    <w:rsid w:val="00337EFE"/>
    <w:rsid w:val="00352EF8"/>
    <w:rsid w:val="003546E4"/>
    <w:rsid w:val="0035547A"/>
    <w:rsid w:val="00374167"/>
    <w:rsid w:val="003C34A5"/>
    <w:rsid w:val="003D0023"/>
    <w:rsid w:val="003E2F94"/>
    <w:rsid w:val="004340B0"/>
    <w:rsid w:val="00456B35"/>
    <w:rsid w:val="00464EDB"/>
    <w:rsid w:val="00485D3D"/>
    <w:rsid w:val="004B3830"/>
    <w:rsid w:val="0050090D"/>
    <w:rsid w:val="00533984"/>
    <w:rsid w:val="005433FC"/>
    <w:rsid w:val="00547F0B"/>
    <w:rsid w:val="00550337"/>
    <w:rsid w:val="005564DD"/>
    <w:rsid w:val="0057270A"/>
    <w:rsid w:val="00577836"/>
    <w:rsid w:val="005A5867"/>
    <w:rsid w:val="005A6F23"/>
    <w:rsid w:val="005A7573"/>
    <w:rsid w:val="005B36EA"/>
    <w:rsid w:val="005B3935"/>
    <w:rsid w:val="005C7AFB"/>
    <w:rsid w:val="005F3BA4"/>
    <w:rsid w:val="00600812"/>
    <w:rsid w:val="0060488E"/>
    <w:rsid w:val="006137E3"/>
    <w:rsid w:val="00614EE0"/>
    <w:rsid w:val="00625E47"/>
    <w:rsid w:val="00645FFF"/>
    <w:rsid w:val="006474D8"/>
    <w:rsid w:val="00652A8F"/>
    <w:rsid w:val="0065566C"/>
    <w:rsid w:val="00660064"/>
    <w:rsid w:val="00693372"/>
    <w:rsid w:val="00693BCE"/>
    <w:rsid w:val="006B2FAA"/>
    <w:rsid w:val="006C0C07"/>
    <w:rsid w:val="006C6C8C"/>
    <w:rsid w:val="006D22AC"/>
    <w:rsid w:val="006D60BA"/>
    <w:rsid w:val="006F296C"/>
    <w:rsid w:val="00724219"/>
    <w:rsid w:val="00732520"/>
    <w:rsid w:val="00760F89"/>
    <w:rsid w:val="0076491E"/>
    <w:rsid w:val="00777278"/>
    <w:rsid w:val="00780143"/>
    <w:rsid w:val="007A11C4"/>
    <w:rsid w:val="007A5941"/>
    <w:rsid w:val="007B56B3"/>
    <w:rsid w:val="007B57C3"/>
    <w:rsid w:val="007D0E97"/>
    <w:rsid w:val="007E41F3"/>
    <w:rsid w:val="00800AB2"/>
    <w:rsid w:val="0081746A"/>
    <w:rsid w:val="0083178A"/>
    <w:rsid w:val="008430D0"/>
    <w:rsid w:val="008504EA"/>
    <w:rsid w:val="00873441"/>
    <w:rsid w:val="00891FD4"/>
    <w:rsid w:val="00897A99"/>
    <w:rsid w:val="008B4EBA"/>
    <w:rsid w:val="008B4FC3"/>
    <w:rsid w:val="008E2B9F"/>
    <w:rsid w:val="008E44A7"/>
    <w:rsid w:val="008E78FA"/>
    <w:rsid w:val="00921108"/>
    <w:rsid w:val="00926BB4"/>
    <w:rsid w:val="009357DB"/>
    <w:rsid w:val="00971224"/>
    <w:rsid w:val="00985C6A"/>
    <w:rsid w:val="009B49A7"/>
    <w:rsid w:val="009C2C6C"/>
    <w:rsid w:val="009C30C9"/>
    <w:rsid w:val="009C629E"/>
    <w:rsid w:val="00A01644"/>
    <w:rsid w:val="00A231EC"/>
    <w:rsid w:val="00A23895"/>
    <w:rsid w:val="00A2470A"/>
    <w:rsid w:val="00A53891"/>
    <w:rsid w:val="00A64C49"/>
    <w:rsid w:val="00A755B0"/>
    <w:rsid w:val="00A77CB9"/>
    <w:rsid w:val="00A929D8"/>
    <w:rsid w:val="00AB480C"/>
    <w:rsid w:val="00AC4F01"/>
    <w:rsid w:val="00AC610A"/>
    <w:rsid w:val="00AC75EF"/>
    <w:rsid w:val="00AD7B03"/>
    <w:rsid w:val="00AF0B30"/>
    <w:rsid w:val="00AF44B4"/>
    <w:rsid w:val="00B00BE9"/>
    <w:rsid w:val="00B248F7"/>
    <w:rsid w:val="00B4150C"/>
    <w:rsid w:val="00B71C30"/>
    <w:rsid w:val="00B92C7F"/>
    <w:rsid w:val="00BA5A6E"/>
    <w:rsid w:val="00BC105E"/>
    <w:rsid w:val="00BC3F7D"/>
    <w:rsid w:val="00C03F27"/>
    <w:rsid w:val="00C14C6B"/>
    <w:rsid w:val="00C33AC6"/>
    <w:rsid w:val="00C3532A"/>
    <w:rsid w:val="00C549C2"/>
    <w:rsid w:val="00C72E00"/>
    <w:rsid w:val="00C753A2"/>
    <w:rsid w:val="00C84FFF"/>
    <w:rsid w:val="00C95CCB"/>
    <w:rsid w:val="00CA4AF4"/>
    <w:rsid w:val="00CA6B82"/>
    <w:rsid w:val="00CB58D1"/>
    <w:rsid w:val="00CD3620"/>
    <w:rsid w:val="00CD5CFC"/>
    <w:rsid w:val="00CE5B99"/>
    <w:rsid w:val="00CF5FE0"/>
    <w:rsid w:val="00CF78D8"/>
    <w:rsid w:val="00D0282C"/>
    <w:rsid w:val="00D13AB6"/>
    <w:rsid w:val="00D17160"/>
    <w:rsid w:val="00D220EB"/>
    <w:rsid w:val="00D23E99"/>
    <w:rsid w:val="00D30412"/>
    <w:rsid w:val="00D335DF"/>
    <w:rsid w:val="00D4393A"/>
    <w:rsid w:val="00D57941"/>
    <w:rsid w:val="00D71BCF"/>
    <w:rsid w:val="00DC0F15"/>
    <w:rsid w:val="00DE7366"/>
    <w:rsid w:val="00DF4C06"/>
    <w:rsid w:val="00E0337F"/>
    <w:rsid w:val="00E05735"/>
    <w:rsid w:val="00E11F1D"/>
    <w:rsid w:val="00E30CE3"/>
    <w:rsid w:val="00E316AB"/>
    <w:rsid w:val="00E43844"/>
    <w:rsid w:val="00E51FF0"/>
    <w:rsid w:val="00E54BF2"/>
    <w:rsid w:val="00E67DE1"/>
    <w:rsid w:val="00E722C8"/>
    <w:rsid w:val="00E904F2"/>
    <w:rsid w:val="00E91135"/>
    <w:rsid w:val="00E94426"/>
    <w:rsid w:val="00EA1DF8"/>
    <w:rsid w:val="00EC5AE5"/>
    <w:rsid w:val="00ED0AF8"/>
    <w:rsid w:val="00EF0C8F"/>
    <w:rsid w:val="00EF7529"/>
    <w:rsid w:val="00F2204F"/>
    <w:rsid w:val="00F24ED3"/>
    <w:rsid w:val="00F4626B"/>
    <w:rsid w:val="00F64331"/>
    <w:rsid w:val="00F65C9D"/>
    <w:rsid w:val="00F800BC"/>
    <w:rsid w:val="00F939FA"/>
    <w:rsid w:val="00FD1FEA"/>
    <w:rsid w:val="00FD56B5"/>
    <w:rsid w:val="00FF2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86FEC9"/>
  <w14:defaultImageDpi w14:val="300"/>
  <w15:docId w15:val="{8122809D-8B22-4220-9A38-C154A2E3B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589"/>
    <w:pPr>
      <w:ind w:left="720"/>
      <w:contextualSpacing/>
    </w:pPr>
  </w:style>
  <w:style w:type="paragraph" w:styleId="Footer">
    <w:name w:val="footer"/>
    <w:basedOn w:val="Normal"/>
    <w:link w:val="FooterChar"/>
    <w:uiPriority w:val="99"/>
    <w:unhideWhenUsed/>
    <w:rsid w:val="0015032E"/>
    <w:pPr>
      <w:tabs>
        <w:tab w:val="center" w:pos="4320"/>
        <w:tab w:val="right" w:pos="8640"/>
      </w:tabs>
    </w:pPr>
  </w:style>
  <w:style w:type="character" w:customStyle="1" w:styleId="FooterChar">
    <w:name w:val="Footer Char"/>
    <w:basedOn w:val="DefaultParagraphFont"/>
    <w:link w:val="Footer"/>
    <w:uiPriority w:val="99"/>
    <w:rsid w:val="0015032E"/>
  </w:style>
  <w:style w:type="character" w:styleId="PageNumber">
    <w:name w:val="page number"/>
    <w:basedOn w:val="DefaultParagraphFont"/>
    <w:uiPriority w:val="99"/>
    <w:semiHidden/>
    <w:unhideWhenUsed/>
    <w:rsid w:val="0015032E"/>
  </w:style>
  <w:style w:type="character" w:styleId="LineNumber">
    <w:name w:val="line number"/>
    <w:basedOn w:val="DefaultParagraphFont"/>
    <w:uiPriority w:val="99"/>
    <w:semiHidden/>
    <w:unhideWhenUsed/>
    <w:rsid w:val="0015032E"/>
  </w:style>
  <w:style w:type="paragraph" w:styleId="NoSpacing">
    <w:name w:val="No Spacing"/>
    <w:uiPriority w:val="1"/>
    <w:qFormat/>
    <w:rsid w:val="00C33AC6"/>
    <w:rPr>
      <w:rFonts w:ascii="Arial" w:eastAsia="Arial" w:hAnsi="Arial" w:cs="Arial"/>
      <w:color w:val="000000"/>
      <w:sz w:val="22"/>
      <w:szCs w:val="22"/>
      <w:lang w:val="en-GB" w:eastAsia="en-GB"/>
    </w:rPr>
  </w:style>
  <w:style w:type="character" w:customStyle="1" w:styleId="apple-converted-space">
    <w:name w:val="apple-converted-space"/>
    <w:basedOn w:val="DefaultParagraphFont"/>
    <w:rsid w:val="00A755B0"/>
  </w:style>
  <w:style w:type="table" w:styleId="TableGrid">
    <w:name w:val="Table Grid"/>
    <w:basedOn w:val="TableNormal"/>
    <w:uiPriority w:val="59"/>
    <w:rsid w:val="001805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4E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4EBA"/>
    <w:rPr>
      <w:rFonts w:ascii="Lucida Grande" w:hAnsi="Lucida Grande" w:cs="Lucida Grande"/>
      <w:sz w:val="18"/>
      <w:szCs w:val="18"/>
    </w:rPr>
  </w:style>
  <w:style w:type="character" w:styleId="Hyperlink">
    <w:name w:val="Hyperlink"/>
    <w:basedOn w:val="DefaultParagraphFont"/>
    <w:uiPriority w:val="99"/>
    <w:unhideWhenUsed/>
    <w:rsid w:val="00F65C9D"/>
    <w:rPr>
      <w:color w:val="0000FF" w:themeColor="hyperlink"/>
      <w:u w:val="single"/>
    </w:rPr>
  </w:style>
  <w:style w:type="paragraph" w:styleId="NormalWeb">
    <w:name w:val="Normal (Web)"/>
    <w:basedOn w:val="Normal"/>
    <w:uiPriority w:val="99"/>
    <w:semiHidden/>
    <w:unhideWhenUsed/>
    <w:rsid w:val="00C3532A"/>
    <w:pPr>
      <w:spacing w:before="100" w:beforeAutospacing="1" w:after="100" w:afterAutospacing="1"/>
    </w:pPr>
    <w:rPr>
      <w:rFonts w:ascii="Times New Roman" w:hAnsi="Times New Roman" w:cs="Times New Roman"/>
      <w:sz w:val="20"/>
      <w:szCs w:val="20"/>
      <w:lang w:val="en-GB"/>
    </w:rPr>
  </w:style>
  <w:style w:type="paragraph" w:styleId="FootnoteText">
    <w:name w:val="footnote text"/>
    <w:basedOn w:val="Normal"/>
    <w:link w:val="FootnoteTextChar"/>
    <w:unhideWhenUsed/>
    <w:rsid w:val="00891FD4"/>
    <w:rPr>
      <w:rFonts w:ascii="Arial" w:eastAsia="Times New Roman" w:hAnsi="Arial" w:cs="Arial"/>
      <w:sz w:val="20"/>
      <w:szCs w:val="20"/>
      <w:lang w:val="en-GB"/>
    </w:rPr>
  </w:style>
  <w:style w:type="character" w:customStyle="1" w:styleId="FootnoteTextChar">
    <w:name w:val="Footnote Text Char"/>
    <w:basedOn w:val="DefaultParagraphFont"/>
    <w:link w:val="FootnoteText"/>
    <w:uiPriority w:val="99"/>
    <w:rsid w:val="00891FD4"/>
    <w:rPr>
      <w:rFonts w:ascii="Arial" w:eastAsia="Times New Roman" w:hAnsi="Arial" w:cs="Arial"/>
      <w:sz w:val="20"/>
      <w:szCs w:val="20"/>
      <w:lang w:val="en-GB"/>
    </w:rPr>
  </w:style>
  <w:style w:type="character" w:styleId="FootnoteReference">
    <w:name w:val="footnote reference"/>
    <w:unhideWhenUsed/>
    <w:rsid w:val="00891FD4"/>
    <w:rPr>
      <w:vertAlign w:val="superscript"/>
    </w:rPr>
  </w:style>
  <w:style w:type="character" w:styleId="CommentReference">
    <w:name w:val="annotation reference"/>
    <w:basedOn w:val="DefaultParagraphFont"/>
    <w:uiPriority w:val="99"/>
    <w:semiHidden/>
    <w:unhideWhenUsed/>
    <w:rsid w:val="00971224"/>
    <w:rPr>
      <w:sz w:val="16"/>
      <w:szCs w:val="16"/>
    </w:rPr>
  </w:style>
  <w:style w:type="paragraph" w:styleId="CommentText">
    <w:name w:val="annotation text"/>
    <w:basedOn w:val="Normal"/>
    <w:link w:val="CommentTextChar"/>
    <w:uiPriority w:val="99"/>
    <w:semiHidden/>
    <w:unhideWhenUsed/>
    <w:rsid w:val="00971224"/>
    <w:rPr>
      <w:sz w:val="20"/>
      <w:szCs w:val="20"/>
    </w:rPr>
  </w:style>
  <w:style w:type="character" w:customStyle="1" w:styleId="CommentTextChar">
    <w:name w:val="Comment Text Char"/>
    <w:basedOn w:val="DefaultParagraphFont"/>
    <w:link w:val="CommentText"/>
    <w:uiPriority w:val="99"/>
    <w:semiHidden/>
    <w:rsid w:val="00971224"/>
    <w:rPr>
      <w:sz w:val="20"/>
      <w:szCs w:val="20"/>
    </w:rPr>
  </w:style>
  <w:style w:type="paragraph" w:styleId="CommentSubject">
    <w:name w:val="annotation subject"/>
    <w:basedOn w:val="CommentText"/>
    <w:next w:val="CommentText"/>
    <w:link w:val="CommentSubjectChar"/>
    <w:uiPriority w:val="99"/>
    <w:semiHidden/>
    <w:unhideWhenUsed/>
    <w:rsid w:val="00971224"/>
    <w:rPr>
      <w:b/>
      <w:bCs/>
    </w:rPr>
  </w:style>
  <w:style w:type="character" w:customStyle="1" w:styleId="CommentSubjectChar">
    <w:name w:val="Comment Subject Char"/>
    <w:basedOn w:val="CommentTextChar"/>
    <w:link w:val="CommentSubject"/>
    <w:uiPriority w:val="99"/>
    <w:semiHidden/>
    <w:rsid w:val="00971224"/>
    <w:rPr>
      <w:b/>
      <w:bCs/>
      <w:sz w:val="20"/>
      <w:szCs w:val="20"/>
    </w:rPr>
  </w:style>
  <w:style w:type="character" w:customStyle="1" w:styleId="apple-style-span">
    <w:name w:val="apple-style-span"/>
    <w:basedOn w:val="DefaultParagraphFont"/>
    <w:rsid w:val="00E67DE1"/>
  </w:style>
  <w:style w:type="character" w:customStyle="1" w:styleId="st">
    <w:name w:val="st"/>
    <w:basedOn w:val="DefaultParagraphFont"/>
    <w:rsid w:val="005A6F23"/>
  </w:style>
  <w:style w:type="character" w:styleId="Emphasis">
    <w:name w:val="Emphasis"/>
    <w:basedOn w:val="DefaultParagraphFont"/>
    <w:uiPriority w:val="20"/>
    <w:qFormat/>
    <w:rsid w:val="005A6F23"/>
    <w:rPr>
      <w:i/>
      <w:iCs/>
    </w:rPr>
  </w:style>
  <w:style w:type="character" w:customStyle="1" w:styleId="text">
    <w:name w:val="text"/>
    <w:basedOn w:val="DefaultParagraphFont"/>
    <w:rsid w:val="003554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67238">
      <w:bodyDiv w:val="1"/>
      <w:marLeft w:val="0"/>
      <w:marRight w:val="0"/>
      <w:marTop w:val="0"/>
      <w:marBottom w:val="0"/>
      <w:divBdr>
        <w:top w:val="none" w:sz="0" w:space="0" w:color="auto"/>
        <w:left w:val="none" w:sz="0" w:space="0" w:color="auto"/>
        <w:bottom w:val="none" w:sz="0" w:space="0" w:color="auto"/>
        <w:right w:val="none" w:sz="0" w:space="0" w:color="auto"/>
      </w:divBdr>
      <w:divsChild>
        <w:div w:id="1227835074">
          <w:marLeft w:val="1166"/>
          <w:marRight w:val="0"/>
          <w:marTop w:val="134"/>
          <w:marBottom w:val="0"/>
          <w:divBdr>
            <w:top w:val="none" w:sz="0" w:space="0" w:color="auto"/>
            <w:left w:val="none" w:sz="0" w:space="0" w:color="auto"/>
            <w:bottom w:val="none" w:sz="0" w:space="0" w:color="auto"/>
            <w:right w:val="none" w:sz="0" w:space="0" w:color="auto"/>
          </w:divBdr>
        </w:div>
        <w:div w:id="638921341">
          <w:marLeft w:val="1166"/>
          <w:marRight w:val="0"/>
          <w:marTop w:val="134"/>
          <w:marBottom w:val="0"/>
          <w:divBdr>
            <w:top w:val="none" w:sz="0" w:space="0" w:color="auto"/>
            <w:left w:val="none" w:sz="0" w:space="0" w:color="auto"/>
            <w:bottom w:val="none" w:sz="0" w:space="0" w:color="auto"/>
            <w:right w:val="none" w:sz="0" w:space="0" w:color="auto"/>
          </w:divBdr>
        </w:div>
      </w:divsChild>
    </w:div>
    <w:div w:id="36590710">
      <w:bodyDiv w:val="1"/>
      <w:marLeft w:val="0"/>
      <w:marRight w:val="0"/>
      <w:marTop w:val="0"/>
      <w:marBottom w:val="0"/>
      <w:divBdr>
        <w:top w:val="none" w:sz="0" w:space="0" w:color="auto"/>
        <w:left w:val="none" w:sz="0" w:space="0" w:color="auto"/>
        <w:bottom w:val="none" w:sz="0" w:space="0" w:color="auto"/>
        <w:right w:val="none" w:sz="0" w:space="0" w:color="auto"/>
      </w:divBdr>
    </w:div>
    <w:div w:id="123617382">
      <w:bodyDiv w:val="1"/>
      <w:marLeft w:val="0"/>
      <w:marRight w:val="0"/>
      <w:marTop w:val="0"/>
      <w:marBottom w:val="0"/>
      <w:divBdr>
        <w:top w:val="none" w:sz="0" w:space="0" w:color="auto"/>
        <w:left w:val="none" w:sz="0" w:space="0" w:color="auto"/>
        <w:bottom w:val="none" w:sz="0" w:space="0" w:color="auto"/>
        <w:right w:val="none" w:sz="0" w:space="0" w:color="auto"/>
      </w:divBdr>
    </w:div>
    <w:div w:id="321206508">
      <w:bodyDiv w:val="1"/>
      <w:marLeft w:val="0"/>
      <w:marRight w:val="0"/>
      <w:marTop w:val="0"/>
      <w:marBottom w:val="0"/>
      <w:divBdr>
        <w:top w:val="none" w:sz="0" w:space="0" w:color="auto"/>
        <w:left w:val="none" w:sz="0" w:space="0" w:color="auto"/>
        <w:bottom w:val="none" w:sz="0" w:space="0" w:color="auto"/>
        <w:right w:val="none" w:sz="0" w:space="0" w:color="auto"/>
      </w:divBdr>
    </w:div>
    <w:div w:id="375661488">
      <w:bodyDiv w:val="1"/>
      <w:marLeft w:val="0"/>
      <w:marRight w:val="0"/>
      <w:marTop w:val="0"/>
      <w:marBottom w:val="0"/>
      <w:divBdr>
        <w:top w:val="none" w:sz="0" w:space="0" w:color="auto"/>
        <w:left w:val="none" w:sz="0" w:space="0" w:color="auto"/>
        <w:bottom w:val="none" w:sz="0" w:space="0" w:color="auto"/>
        <w:right w:val="none" w:sz="0" w:space="0" w:color="auto"/>
      </w:divBdr>
      <w:divsChild>
        <w:div w:id="726341420">
          <w:marLeft w:val="547"/>
          <w:marRight w:val="0"/>
          <w:marTop w:val="154"/>
          <w:marBottom w:val="0"/>
          <w:divBdr>
            <w:top w:val="none" w:sz="0" w:space="0" w:color="auto"/>
            <w:left w:val="none" w:sz="0" w:space="0" w:color="auto"/>
            <w:bottom w:val="none" w:sz="0" w:space="0" w:color="auto"/>
            <w:right w:val="none" w:sz="0" w:space="0" w:color="auto"/>
          </w:divBdr>
        </w:div>
        <w:div w:id="973027846">
          <w:marLeft w:val="547"/>
          <w:marRight w:val="0"/>
          <w:marTop w:val="154"/>
          <w:marBottom w:val="0"/>
          <w:divBdr>
            <w:top w:val="none" w:sz="0" w:space="0" w:color="auto"/>
            <w:left w:val="none" w:sz="0" w:space="0" w:color="auto"/>
            <w:bottom w:val="none" w:sz="0" w:space="0" w:color="auto"/>
            <w:right w:val="none" w:sz="0" w:space="0" w:color="auto"/>
          </w:divBdr>
        </w:div>
        <w:div w:id="792017571">
          <w:marLeft w:val="547"/>
          <w:marRight w:val="0"/>
          <w:marTop w:val="154"/>
          <w:marBottom w:val="0"/>
          <w:divBdr>
            <w:top w:val="none" w:sz="0" w:space="0" w:color="auto"/>
            <w:left w:val="none" w:sz="0" w:space="0" w:color="auto"/>
            <w:bottom w:val="none" w:sz="0" w:space="0" w:color="auto"/>
            <w:right w:val="none" w:sz="0" w:space="0" w:color="auto"/>
          </w:divBdr>
        </w:div>
      </w:divsChild>
    </w:div>
    <w:div w:id="428546838">
      <w:bodyDiv w:val="1"/>
      <w:marLeft w:val="0"/>
      <w:marRight w:val="0"/>
      <w:marTop w:val="0"/>
      <w:marBottom w:val="0"/>
      <w:divBdr>
        <w:top w:val="none" w:sz="0" w:space="0" w:color="auto"/>
        <w:left w:val="none" w:sz="0" w:space="0" w:color="auto"/>
        <w:bottom w:val="none" w:sz="0" w:space="0" w:color="auto"/>
        <w:right w:val="none" w:sz="0" w:space="0" w:color="auto"/>
      </w:divBdr>
    </w:div>
    <w:div w:id="431627019">
      <w:bodyDiv w:val="1"/>
      <w:marLeft w:val="0"/>
      <w:marRight w:val="0"/>
      <w:marTop w:val="0"/>
      <w:marBottom w:val="0"/>
      <w:divBdr>
        <w:top w:val="none" w:sz="0" w:space="0" w:color="auto"/>
        <w:left w:val="none" w:sz="0" w:space="0" w:color="auto"/>
        <w:bottom w:val="none" w:sz="0" w:space="0" w:color="auto"/>
        <w:right w:val="none" w:sz="0" w:space="0" w:color="auto"/>
      </w:divBdr>
    </w:div>
    <w:div w:id="529296956">
      <w:bodyDiv w:val="1"/>
      <w:marLeft w:val="0"/>
      <w:marRight w:val="0"/>
      <w:marTop w:val="0"/>
      <w:marBottom w:val="0"/>
      <w:divBdr>
        <w:top w:val="none" w:sz="0" w:space="0" w:color="auto"/>
        <w:left w:val="none" w:sz="0" w:space="0" w:color="auto"/>
        <w:bottom w:val="none" w:sz="0" w:space="0" w:color="auto"/>
        <w:right w:val="none" w:sz="0" w:space="0" w:color="auto"/>
      </w:divBdr>
      <w:divsChild>
        <w:div w:id="1469661676">
          <w:marLeft w:val="0"/>
          <w:marRight w:val="0"/>
          <w:marTop w:val="0"/>
          <w:marBottom w:val="0"/>
          <w:divBdr>
            <w:top w:val="none" w:sz="0" w:space="0" w:color="auto"/>
            <w:left w:val="none" w:sz="0" w:space="0" w:color="auto"/>
            <w:bottom w:val="none" w:sz="0" w:space="0" w:color="auto"/>
            <w:right w:val="none" w:sz="0" w:space="0" w:color="auto"/>
          </w:divBdr>
        </w:div>
      </w:divsChild>
    </w:div>
    <w:div w:id="641737358">
      <w:bodyDiv w:val="1"/>
      <w:marLeft w:val="0"/>
      <w:marRight w:val="0"/>
      <w:marTop w:val="0"/>
      <w:marBottom w:val="0"/>
      <w:divBdr>
        <w:top w:val="none" w:sz="0" w:space="0" w:color="auto"/>
        <w:left w:val="none" w:sz="0" w:space="0" w:color="auto"/>
        <w:bottom w:val="none" w:sz="0" w:space="0" w:color="auto"/>
        <w:right w:val="none" w:sz="0" w:space="0" w:color="auto"/>
      </w:divBdr>
    </w:div>
    <w:div w:id="707220275">
      <w:bodyDiv w:val="1"/>
      <w:marLeft w:val="0"/>
      <w:marRight w:val="0"/>
      <w:marTop w:val="0"/>
      <w:marBottom w:val="0"/>
      <w:divBdr>
        <w:top w:val="none" w:sz="0" w:space="0" w:color="auto"/>
        <w:left w:val="none" w:sz="0" w:space="0" w:color="auto"/>
        <w:bottom w:val="none" w:sz="0" w:space="0" w:color="auto"/>
        <w:right w:val="none" w:sz="0" w:space="0" w:color="auto"/>
      </w:divBdr>
      <w:divsChild>
        <w:div w:id="940258436">
          <w:marLeft w:val="1166"/>
          <w:marRight w:val="0"/>
          <w:marTop w:val="134"/>
          <w:marBottom w:val="0"/>
          <w:divBdr>
            <w:top w:val="none" w:sz="0" w:space="0" w:color="auto"/>
            <w:left w:val="none" w:sz="0" w:space="0" w:color="auto"/>
            <w:bottom w:val="none" w:sz="0" w:space="0" w:color="auto"/>
            <w:right w:val="none" w:sz="0" w:space="0" w:color="auto"/>
          </w:divBdr>
        </w:div>
        <w:div w:id="675502739">
          <w:marLeft w:val="1166"/>
          <w:marRight w:val="0"/>
          <w:marTop w:val="134"/>
          <w:marBottom w:val="0"/>
          <w:divBdr>
            <w:top w:val="none" w:sz="0" w:space="0" w:color="auto"/>
            <w:left w:val="none" w:sz="0" w:space="0" w:color="auto"/>
            <w:bottom w:val="none" w:sz="0" w:space="0" w:color="auto"/>
            <w:right w:val="none" w:sz="0" w:space="0" w:color="auto"/>
          </w:divBdr>
        </w:div>
        <w:div w:id="395903542">
          <w:marLeft w:val="1166"/>
          <w:marRight w:val="0"/>
          <w:marTop w:val="134"/>
          <w:marBottom w:val="0"/>
          <w:divBdr>
            <w:top w:val="none" w:sz="0" w:space="0" w:color="auto"/>
            <w:left w:val="none" w:sz="0" w:space="0" w:color="auto"/>
            <w:bottom w:val="none" w:sz="0" w:space="0" w:color="auto"/>
            <w:right w:val="none" w:sz="0" w:space="0" w:color="auto"/>
          </w:divBdr>
        </w:div>
        <w:div w:id="1161121992">
          <w:marLeft w:val="1166"/>
          <w:marRight w:val="0"/>
          <w:marTop w:val="134"/>
          <w:marBottom w:val="0"/>
          <w:divBdr>
            <w:top w:val="none" w:sz="0" w:space="0" w:color="auto"/>
            <w:left w:val="none" w:sz="0" w:space="0" w:color="auto"/>
            <w:bottom w:val="none" w:sz="0" w:space="0" w:color="auto"/>
            <w:right w:val="none" w:sz="0" w:space="0" w:color="auto"/>
          </w:divBdr>
        </w:div>
      </w:divsChild>
    </w:div>
    <w:div w:id="794639772">
      <w:bodyDiv w:val="1"/>
      <w:marLeft w:val="0"/>
      <w:marRight w:val="0"/>
      <w:marTop w:val="0"/>
      <w:marBottom w:val="0"/>
      <w:divBdr>
        <w:top w:val="none" w:sz="0" w:space="0" w:color="auto"/>
        <w:left w:val="none" w:sz="0" w:space="0" w:color="auto"/>
        <w:bottom w:val="none" w:sz="0" w:space="0" w:color="auto"/>
        <w:right w:val="none" w:sz="0" w:space="0" w:color="auto"/>
      </w:divBdr>
      <w:divsChild>
        <w:div w:id="349333417">
          <w:marLeft w:val="547"/>
          <w:marRight w:val="0"/>
          <w:marTop w:val="154"/>
          <w:marBottom w:val="0"/>
          <w:divBdr>
            <w:top w:val="none" w:sz="0" w:space="0" w:color="auto"/>
            <w:left w:val="none" w:sz="0" w:space="0" w:color="auto"/>
            <w:bottom w:val="none" w:sz="0" w:space="0" w:color="auto"/>
            <w:right w:val="none" w:sz="0" w:space="0" w:color="auto"/>
          </w:divBdr>
        </w:div>
        <w:div w:id="1084911236">
          <w:marLeft w:val="547"/>
          <w:marRight w:val="0"/>
          <w:marTop w:val="154"/>
          <w:marBottom w:val="0"/>
          <w:divBdr>
            <w:top w:val="none" w:sz="0" w:space="0" w:color="auto"/>
            <w:left w:val="none" w:sz="0" w:space="0" w:color="auto"/>
            <w:bottom w:val="none" w:sz="0" w:space="0" w:color="auto"/>
            <w:right w:val="none" w:sz="0" w:space="0" w:color="auto"/>
          </w:divBdr>
        </w:div>
        <w:div w:id="34548587">
          <w:marLeft w:val="547"/>
          <w:marRight w:val="0"/>
          <w:marTop w:val="154"/>
          <w:marBottom w:val="0"/>
          <w:divBdr>
            <w:top w:val="none" w:sz="0" w:space="0" w:color="auto"/>
            <w:left w:val="none" w:sz="0" w:space="0" w:color="auto"/>
            <w:bottom w:val="none" w:sz="0" w:space="0" w:color="auto"/>
            <w:right w:val="none" w:sz="0" w:space="0" w:color="auto"/>
          </w:divBdr>
        </w:div>
      </w:divsChild>
    </w:div>
    <w:div w:id="819417798">
      <w:bodyDiv w:val="1"/>
      <w:marLeft w:val="0"/>
      <w:marRight w:val="0"/>
      <w:marTop w:val="0"/>
      <w:marBottom w:val="0"/>
      <w:divBdr>
        <w:top w:val="none" w:sz="0" w:space="0" w:color="auto"/>
        <w:left w:val="none" w:sz="0" w:space="0" w:color="auto"/>
        <w:bottom w:val="none" w:sz="0" w:space="0" w:color="auto"/>
        <w:right w:val="none" w:sz="0" w:space="0" w:color="auto"/>
      </w:divBdr>
      <w:divsChild>
        <w:div w:id="954287100">
          <w:marLeft w:val="0"/>
          <w:marRight w:val="0"/>
          <w:marTop w:val="0"/>
          <w:marBottom w:val="0"/>
          <w:divBdr>
            <w:top w:val="none" w:sz="0" w:space="0" w:color="auto"/>
            <w:left w:val="none" w:sz="0" w:space="0" w:color="auto"/>
            <w:bottom w:val="none" w:sz="0" w:space="0" w:color="auto"/>
            <w:right w:val="none" w:sz="0" w:space="0" w:color="auto"/>
          </w:divBdr>
        </w:div>
      </w:divsChild>
    </w:div>
    <w:div w:id="830603559">
      <w:bodyDiv w:val="1"/>
      <w:marLeft w:val="0"/>
      <w:marRight w:val="0"/>
      <w:marTop w:val="0"/>
      <w:marBottom w:val="0"/>
      <w:divBdr>
        <w:top w:val="none" w:sz="0" w:space="0" w:color="auto"/>
        <w:left w:val="none" w:sz="0" w:space="0" w:color="auto"/>
        <w:bottom w:val="none" w:sz="0" w:space="0" w:color="auto"/>
        <w:right w:val="none" w:sz="0" w:space="0" w:color="auto"/>
      </w:divBdr>
      <w:divsChild>
        <w:div w:id="1168599742">
          <w:marLeft w:val="547"/>
          <w:marRight w:val="0"/>
          <w:marTop w:val="154"/>
          <w:marBottom w:val="0"/>
          <w:divBdr>
            <w:top w:val="none" w:sz="0" w:space="0" w:color="auto"/>
            <w:left w:val="none" w:sz="0" w:space="0" w:color="auto"/>
            <w:bottom w:val="none" w:sz="0" w:space="0" w:color="auto"/>
            <w:right w:val="none" w:sz="0" w:space="0" w:color="auto"/>
          </w:divBdr>
        </w:div>
      </w:divsChild>
    </w:div>
    <w:div w:id="858618833">
      <w:bodyDiv w:val="1"/>
      <w:marLeft w:val="0"/>
      <w:marRight w:val="0"/>
      <w:marTop w:val="0"/>
      <w:marBottom w:val="0"/>
      <w:divBdr>
        <w:top w:val="none" w:sz="0" w:space="0" w:color="auto"/>
        <w:left w:val="none" w:sz="0" w:space="0" w:color="auto"/>
        <w:bottom w:val="none" w:sz="0" w:space="0" w:color="auto"/>
        <w:right w:val="none" w:sz="0" w:space="0" w:color="auto"/>
      </w:divBdr>
      <w:divsChild>
        <w:div w:id="1478764751">
          <w:marLeft w:val="547"/>
          <w:marRight w:val="0"/>
          <w:marTop w:val="154"/>
          <w:marBottom w:val="0"/>
          <w:divBdr>
            <w:top w:val="none" w:sz="0" w:space="0" w:color="auto"/>
            <w:left w:val="none" w:sz="0" w:space="0" w:color="auto"/>
            <w:bottom w:val="none" w:sz="0" w:space="0" w:color="auto"/>
            <w:right w:val="none" w:sz="0" w:space="0" w:color="auto"/>
          </w:divBdr>
        </w:div>
        <w:div w:id="1482886492">
          <w:marLeft w:val="547"/>
          <w:marRight w:val="0"/>
          <w:marTop w:val="154"/>
          <w:marBottom w:val="0"/>
          <w:divBdr>
            <w:top w:val="none" w:sz="0" w:space="0" w:color="auto"/>
            <w:left w:val="none" w:sz="0" w:space="0" w:color="auto"/>
            <w:bottom w:val="none" w:sz="0" w:space="0" w:color="auto"/>
            <w:right w:val="none" w:sz="0" w:space="0" w:color="auto"/>
          </w:divBdr>
        </w:div>
        <w:div w:id="1354262403">
          <w:marLeft w:val="547"/>
          <w:marRight w:val="0"/>
          <w:marTop w:val="154"/>
          <w:marBottom w:val="0"/>
          <w:divBdr>
            <w:top w:val="none" w:sz="0" w:space="0" w:color="auto"/>
            <w:left w:val="none" w:sz="0" w:space="0" w:color="auto"/>
            <w:bottom w:val="none" w:sz="0" w:space="0" w:color="auto"/>
            <w:right w:val="none" w:sz="0" w:space="0" w:color="auto"/>
          </w:divBdr>
        </w:div>
      </w:divsChild>
    </w:div>
    <w:div w:id="959602712">
      <w:bodyDiv w:val="1"/>
      <w:marLeft w:val="0"/>
      <w:marRight w:val="0"/>
      <w:marTop w:val="0"/>
      <w:marBottom w:val="0"/>
      <w:divBdr>
        <w:top w:val="none" w:sz="0" w:space="0" w:color="auto"/>
        <w:left w:val="none" w:sz="0" w:space="0" w:color="auto"/>
        <w:bottom w:val="none" w:sz="0" w:space="0" w:color="auto"/>
        <w:right w:val="none" w:sz="0" w:space="0" w:color="auto"/>
      </w:divBdr>
      <w:divsChild>
        <w:div w:id="1799490158">
          <w:marLeft w:val="0"/>
          <w:marRight w:val="0"/>
          <w:marTop w:val="0"/>
          <w:marBottom w:val="0"/>
          <w:divBdr>
            <w:top w:val="none" w:sz="0" w:space="0" w:color="auto"/>
            <w:left w:val="none" w:sz="0" w:space="0" w:color="auto"/>
            <w:bottom w:val="none" w:sz="0" w:space="0" w:color="auto"/>
            <w:right w:val="none" w:sz="0" w:space="0" w:color="auto"/>
          </w:divBdr>
        </w:div>
      </w:divsChild>
    </w:div>
    <w:div w:id="964504861">
      <w:bodyDiv w:val="1"/>
      <w:marLeft w:val="0"/>
      <w:marRight w:val="0"/>
      <w:marTop w:val="0"/>
      <w:marBottom w:val="0"/>
      <w:divBdr>
        <w:top w:val="none" w:sz="0" w:space="0" w:color="auto"/>
        <w:left w:val="none" w:sz="0" w:space="0" w:color="auto"/>
        <w:bottom w:val="none" w:sz="0" w:space="0" w:color="auto"/>
        <w:right w:val="none" w:sz="0" w:space="0" w:color="auto"/>
      </w:divBdr>
      <w:divsChild>
        <w:div w:id="2030787180">
          <w:marLeft w:val="533"/>
          <w:marRight w:val="0"/>
          <w:marTop w:val="144"/>
          <w:marBottom w:val="0"/>
          <w:divBdr>
            <w:top w:val="none" w:sz="0" w:space="0" w:color="auto"/>
            <w:left w:val="none" w:sz="0" w:space="0" w:color="auto"/>
            <w:bottom w:val="none" w:sz="0" w:space="0" w:color="auto"/>
            <w:right w:val="none" w:sz="0" w:space="0" w:color="auto"/>
          </w:divBdr>
        </w:div>
        <w:div w:id="1937011912">
          <w:marLeft w:val="533"/>
          <w:marRight w:val="0"/>
          <w:marTop w:val="144"/>
          <w:marBottom w:val="0"/>
          <w:divBdr>
            <w:top w:val="none" w:sz="0" w:space="0" w:color="auto"/>
            <w:left w:val="none" w:sz="0" w:space="0" w:color="auto"/>
            <w:bottom w:val="none" w:sz="0" w:space="0" w:color="auto"/>
            <w:right w:val="none" w:sz="0" w:space="0" w:color="auto"/>
          </w:divBdr>
        </w:div>
      </w:divsChild>
    </w:div>
    <w:div w:id="1001808924">
      <w:bodyDiv w:val="1"/>
      <w:marLeft w:val="0"/>
      <w:marRight w:val="0"/>
      <w:marTop w:val="0"/>
      <w:marBottom w:val="0"/>
      <w:divBdr>
        <w:top w:val="none" w:sz="0" w:space="0" w:color="auto"/>
        <w:left w:val="none" w:sz="0" w:space="0" w:color="auto"/>
        <w:bottom w:val="none" w:sz="0" w:space="0" w:color="auto"/>
        <w:right w:val="none" w:sz="0" w:space="0" w:color="auto"/>
      </w:divBdr>
    </w:div>
    <w:div w:id="1123576722">
      <w:bodyDiv w:val="1"/>
      <w:marLeft w:val="0"/>
      <w:marRight w:val="0"/>
      <w:marTop w:val="0"/>
      <w:marBottom w:val="0"/>
      <w:divBdr>
        <w:top w:val="none" w:sz="0" w:space="0" w:color="auto"/>
        <w:left w:val="none" w:sz="0" w:space="0" w:color="auto"/>
        <w:bottom w:val="none" w:sz="0" w:space="0" w:color="auto"/>
        <w:right w:val="none" w:sz="0" w:space="0" w:color="auto"/>
      </w:divBdr>
    </w:div>
    <w:div w:id="1176961343">
      <w:bodyDiv w:val="1"/>
      <w:marLeft w:val="0"/>
      <w:marRight w:val="0"/>
      <w:marTop w:val="0"/>
      <w:marBottom w:val="0"/>
      <w:divBdr>
        <w:top w:val="none" w:sz="0" w:space="0" w:color="auto"/>
        <w:left w:val="none" w:sz="0" w:space="0" w:color="auto"/>
        <w:bottom w:val="none" w:sz="0" w:space="0" w:color="auto"/>
        <w:right w:val="none" w:sz="0" w:space="0" w:color="auto"/>
      </w:divBdr>
      <w:divsChild>
        <w:div w:id="1898592225">
          <w:marLeft w:val="0"/>
          <w:marRight w:val="0"/>
          <w:marTop w:val="0"/>
          <w:marBottom w:val="0"/>
          <w:divBdr>
            <w:top w:val="none" w:sz="0" w:space="0" w:color="auto"/>
            <w:left w:val="none" w:sz="0" w:space="0" w:color="auto"/>
            <w:bottom w:val="none" w:sz="0" w:space="0" w:color="auto"/>
            <w:right w:val="none" w:sz="0" w:space="0" w:color="auto"/>
          </w:divBdr>
        </w:div>
      </w:divsChild>
    </w:div>
    <w:div w:id="1202401832">
      <w:bodyDiv w:val="1"/>
      <w:marLeft w:val="0"/>
      <w:marRight w:val="0"/>
      <w:marTop w:val="0"/>
      <w:marBottom w:val="0"/>
      <w:divBdr>
        <w:top w:val="none" w:sz="0" w:space="0" w:color="auto"/>
        <w:left w:val="none" w:sz="0" w:space="0" w:color="auto"/>
        <w:bottom w:val="none" w:sz="0" w:space="0" w:color="auto"/>
        <w:right w:val="none" w:sz="0" w:space="0" w:color="auto"/>
      </w:divBdr>
    </w:div>
    <w:div w:id="1229653610">
      <w:bodyDiv w:val="1"/>
      <w:marLeft w:val="0"/>
      <w:marRight w:val="0"/>
      <w:marTop w:val="0"/>
      <w:marBottom w:val="0"/>
      <w:divBdr>
        <w:top w:val="none" w:sz="0" w:space="0" w:color="auto"/>
        <w:left w:val="none" w:sz="0" w:space="0" w:color="auto"/>
        <w:bottom w:val="none" w:sz="0" w:space="0" w:color="auto"/>
        <w:right w:val="none" w:sz="0" w:space="0" w:color="auto"/>
      </w:divBdr>
    </w:div>
    <w:div w:id="1277952826">
      <w:bodyDiv w:val="1"/>
      <w:marLeft w:val="0"/>
      <w:marRight w:val="0"/>
      <w:marTop w:val="0"/>
      <w:marBottom w:val="0"/>
      <w:divBdr>
        <w:top w:val="none" w:sz="0" w:space="0" w:color="auto"/>
        <w:left w:val="none" w:sz="0" w:space="0" w:color="auto"/>
        <w:bottom w:val="none" w:sz="0" w:space="0" w:color="auto"/>
        <w:right w:val="none" w:sz="0" w:space="0" w:color="auto"/>
      </w:divBdr>
      <w:divsChild>
        <w:div w:id="1577588756">
          <w:marLeft w:val="0"/>
          <w:marRight w:val="0"/>
          <w:marTop w:val="0"/>
          <w:marBottom w:val="0"/>
          <w:divBdr>
            <w:top w:val="none" w:sz="0" w:space="0" w:color="auto"/>
            <w:left w:val="none" w:sz="0" w:space="0" w:color="auto"/>
            <w:bottom w:val="none" w:sz="0" w:space="0" w:color="auto"/>
            <w:right w:val="none" w:sz="0" w:space="0" w:color="auto"/>
          </w:divBdr>
        </w:div>
      </w:divsChild>
    </w:div>
    <w:div w:id="1394699167">
      <w:bodyDiv w:val="1"/>
      <w:marLeft w:val="0"/>
      <w:marRight w:val="0"/>
      <w:marTop w:val="0"/>
      <w:marBottom w:val="0"/>
      <w:divBdr>
        <w:top w:val="none" w:sz="0" w:space="0" w:color="auto"/>
        <w:left w:val="none" w:sz="0" w:space="0" w:color="auto"/>
        <w:bottom w:val="none" w:sz="0" w:space="0" w:color="auto"/>
        <w:right w:val="none" w:sz="0" w:space="0" w:color="auto"/>
      </w:divBdr>
    </w:div>
    <w:div w:id="1508859001">
      <w:bodyDiv w:val="1"/>
      <w:marLeft w:val="0"/>
      <w:marRight w:val="0"/>
      <w:marTop w:val="0"/>
      <w:marBottom w:val="0"/>
      <w:divBdr>
        <w:top w:val="none" w:sz="0" w:space="0" w:color="auto"/>
        <w:left w:val="none" w:sz="0" w:space="0" w:color="auto"/>
        <w:bottom w:val="none" w:sz="0" w:space="0" w:color="auto"/>
        <w:right w:val="none" w:sz="0" w:space="0" w:color="auto"/>
      </w:divBdr>
      <w:divsChild>
        <w:div w:id="432361440">
          <w:marLeft w:val="0"/>
          <w:marRight w:val="0"/>
          <w:marTop w:val="0"/>
          <w:marBottom w:val="0"/>
          <w:divBdr>
            <w:top w:val="none" w:sz="0" w:space="0" w:color="auto"/>
            <w:left w:val="none" w:sz="0" w:space="0" w:color="auto"/>
            <w:bottom w:val="none" w:sz="0" w:space="0" w:color="auto"/>
            <w:right w:val="none" w:sz="0" w:space="0" w:color="auto"/>
          </w:divBdr>
          <w:divsChild>
            <w:div w:id="113015677">
              <w:marLeft w:val="0"/>
              <w:marRight w:val="0"/>
              <w:marTop w:val="0"/>
              <w:marBottom w:val="0"/>
              <w:divBdr>
                <w:top w:val="none" w:sz="0" w:space="0" w:color="auto"/>
                <w:left w:val="none" w:sz="0" w:space="0" w:color="auto"/>
                <w:bottom w:val="none" w:sz="0" w:space="0" w:color="auto"/>
                <w:right w:val="none" w:sz="0" w:space="0" w:color="auto"/>
              </w:divBdr>
              <w:divsChild>
                <w:div w:id="1374576153">
                  <w:marLeft w:val="0"/>
                  <w:marRight w:val="0"/>
                  <w:marTop w:val="0"/>
                  <w:marBottom w:val="0"/>
                  <w:divBdr>
                    <w:top w:val="none" w:sz="0" w:space="0" w:color="auto"/>
                    <w:left w:val="none" w:sz="0" w:space="0" w:color="auto"/>
                    <w:bottom w:val="none" w:sz="0" w:space="0" w:color="auto"/>
                    <w:right w:val="none" w:sz="0" w:space="0" w:color="auto"/>
                  </w:divBdr>
                  <w:divsChild>
                    <w:div w:id="106498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050950">
      <w:bodyDiv w:val="1"/>
      <w:marLeft w:val="0"/>
      <w:marRight w:val="0"/>
      <w:marTop w:val="0"/>
      <w:marBottom w:val="0"/>
      <w:divBdr>
        <w:top w:val="none" w:sz="0" w:space="0" w:color="auto"/>
        <w:left w:val="none" w:sz="0" w:space="0" w:color="auto"/>
        <w:bottom w:val="none" w:sz="0" w:space="0" w:color="auto"/>
        <w:right w:val="none" w:sz="0" w:space="0" w:color="auto"/>
      </w:divBdr>
      <w:divsChild>
        <w:div w:id="1725180323">
          <w:marLeft w:val="0"/>
          <w:marRight w:val="0"/>
          <w:marTop w:val="0"/>
          <w:marBottom w:val="0"/>
          <w:divBdr>
            <w:top w:val="none" w:sz="0" w:space="0" w:color="auto"/>
            <w:left w:val="none" w:sz="0" w:space="0" w:color="auto"/>
            <w:bottom w:val="none" w:sz="0" w:space="0" w:color="auto"/>
            <w:right w:val="none" w:sz="0" w:space="0" w:color="auto"/>
          </w:divBdr>
        </w:div>
      </w:divsChild>
    </w:div>
    <w:div w:id="1705784767">
      <w:bodyDiv w:val="1"/>
      <w:marLeft w:val="0"/>
      <w:marRight w:val="0"/>
      <w:marTop w:val="0"/>
      <w:marBottom w:val="0"/>
      <w:divBdr>
        <w:top w:val="none" w:sz="0" w:space="0" w:color="auto"/>
        <w:left w:val="none" w:sz="0" w:space="0" w:color="auto"/>
        <w:bottom w:val="none" w:sz="0" w:space="0" w:color="auto"/>
        <w:right w:val="none" w:sz="0" w:space="0" w:color="auto"/>
      </w:divBdr>
      <w:divsChild>
        <w:div w:id="1012412685">
          <w:marLeft w:val="547"/>
          <w:marRight w:val="0"/>
          <w:marTop w:val="154"/>
          <w:marBottom w:val="0"/>
          <w:divBdr>
            <w:top w:val="none" w:sz="0" w:space="0" w:color="auto"/>
            <w:left w:val="none" w:sz="0" w:space="0" w:color="auto"/>
            <w:bottom w:val="none" w:sz="0" w:space="0" w:color="auto"/>
            <w:right w:val="none" w:sz="0" w:space="0" w:color="auto"/>
          </w:divBdr>
        </w:div>
        <w:div w:id="1854878579">
          <w:marLeft w:val="547"/>
          <w:marRight w:val="0"/>
          <w:marTop w:val="154"/>
          <w:marBottom w:val="0"/>
          <w:divBdr>
            <w:top w:val="none" w:sz="0" w:space="0" w:color="auto"/>
            <w:left w:val="none" w:sz="0" w:space="0" w:color="auto"/>
            <w:bottom w:val="none" w:sz="0" w:space="0" w:color="auto"/>
            <w:right w:val="none" w:sz="0" w:space="0" w:color="auto"/>
          </w:divBdr>
        </w:div>
        <w:div w:id="1751463706">
          <w:marLeft w:val="547"/>
          <w:marRight w:val="0"/>
          <w:marTop w:val="154"/>
          <w:marBottom w:val="0"/>
          <w:divBdr>
            <w:top w:val="none" w:sz="0" w:space="0" w:color="auto"/>
            <w:left w:val="none" w:sz="0" w:space="0" w:color="auto"/>
            <w:bottom w:val="none" w:sz="0" w:space="0" w:color="auto"/>
            <w:right w:val="none" w:sz="0" w:space="0" w:color="auto"/>
          </w:divBdr>
        </w:div>
      </w:divsChild>
    </w:div>
    <w:div w:id="1784110952">
      <w:bodyDiv w:val="1"/>
      <w:marLeft w:val="0"/>
      <w:marRight w:val="0"/>
      <w:marTop w:val="0"/>
      <w:marBottom w:val="0"/>
      <w:divBdr>
        <w:top w:val="none" w:sz="0" w:space="0" w:color="auto"/>
        <w:left w:val="none" w:sz="0" w:space="0" w:color="auto"/>
        <w:bottom w:val="none" w:sz="0" w:space="0" w:color="auto"/>
        <w:right w:val="none" w:sz="0" w:space="0" w:color="auto"/>
      </w:divBdr>
      <w:divsChild>
        <w:div w:id="814377305">
          <w:marLeft w:val="547"/>
          <w:marRight w:val="0"/>
          <w:marTop w:val="154"/>
          <w:marBottom w:val="0"/>
          <w:divBdr>
            <w:top w:val="none" w:sz="0" w:space="0" w:color="auto"/>
            <w:left w:val="none" w:sz="0" w:space="0" w:color="auto"/>
            <w:bottom w:val="none" w:sz="0" w:space="0" w:color="auto"/>
            <w:right w:val="none" w:sz="0" w:space="0" w:color="auto"/>
          </w:divBdr>
        </w:div>
        <w:div w:id="1266572148">
          <w:marLeft w:val="547"/>
          <w:marRight w:val="0"/>
          <w:marTop w:val="154"/>
          <w:marBottom w:val="0"/>
          <w:divBdr>
            <w:top w:val="none" w:sz="0" w:space="0" w:color="auto"/>
            <w:left w:val="none" w:sz="0" w:space="0" w:color="auto"/>
            <w:bottom w:val="none" w:sz="0" w:space="0" w:color="auto"/>
            <w:right w:val="none" w:sz="0" w:space="0" w:color="auto"/>
          </w:divBdr>
        </w:div>
        <w:div w:id="1092363226">
          <w:marLeft w:val="547"/>
          <w:marRight w:val="0"/>
          <w:marTop w:val="154"/>
          <w:marBottom w:val="0"/>
          <w:divBdr>
            <w:top w:val="none" w:sz="0" w:space="0" w:color="auto"/>
            <w:left w:val="none" w:sz="0" w:space="0" w:color="auto"/>
            <w:bottom w:val="none" w:sz="0" w:space="0" w:color="auto"/>
            <w:right w:val="none" w:sz="0" w:space="0" w:color="auto"/>
          </w:divBdr>
        </w:div>
      </w:divsChild>
    </w:div>
    <w:div w:id="1814440340">
      <w:bodyDiv w:val="1"/>
      <w:marLeft w:val="0"/>
      <w:marRight w:val="0"/>
      <w:marTop w:val="0"/>
      <w:marBottom w:val="0"/>
      <w:divBdr>
        <w:top w:val="none" w:sz="0" w:space="0" w:color="auto"/>
        <w:left w:val="none" w:sz="0" w:space="0" w:color="auto"/>
        <w:bottom w:val="none" w:sz="0" w:space="0" w:color="auto"/>
        <w:right w:val="none" w:sz="0" w:space="0" w:color="auto"/>
      </w:divBdr>
      <w:divsChild>
        <w:div w:id="1371492069">
          <w:marLeft w:val="0"/>
          <w:marRight w:val="0"/>
          <w:marTop w:val="0"/>
          <w:marBottom w:val="0"/>
          <w:divBdr>
            <w:top w:val="none" w:sz="0" w:space="0" w:color="auto"/>
            <w:left w:val="none" w:sz="0" w:space="0" w:color="auto"/>
            <w:bottom w:val="none" w:sz="0" w:space="0" w:color="auto"/>
            <w:right w:val="none" w:sz="0" w:space="0" w:color="auto"/>
          </w:divBdr>
        </w:div>
        <w:div w:id="1164931700">
          <w:marLeft w:val="0"/>
          <w:marRight w:val="0"/>
          <w:marTop w:val="0"/>
          <w:marBottom w:val="0"/>
          <w:divBdr>
            <w:top w:val="none" w:sz="0" w:space="0" w:color="auto"/>
            <w:left w:val="none" w:sz="0" w:space="0" w:color="auto"/>
            <w:bottom w:val="none" w:sz="0" w:space="0" w:color="auto"/>
            <w:right w:val="none" w:sz="0" w:space="0" w:color="auto"/>
          </w:divBdr>
        </w:div>
        <w:div w:id="1522624232">
          <w:marLeft w:val="0"/>
          <w:marRight w:val="0"/>
          <w:marTop w:val="0"/>
          <w:marBottom w:val="0"/>
          <w:divBdr>
            <w:top w:val="none" w:sz="0" w:space="0" w:color="auto"/>
            <w:left w:val="none" w:sz="0" w:space="0" w:color="auto"/>
            <w:bottom w:val="none" w:sz="0" w:space="0" w:color="auto"/>
            <w:right w:val="none" w:sz="0" w:space="0" w:color="auto"/>
          </w:divBdr>
        </w:div>
        <w:div w:id="1673333766">
          <w:marLeft w:val="0"/>
          <w:marRight w:val="0"/>
          <w:marTop w:val="0"/>
          <w:marBottom w:val="0"/>
          <w:divBdr>
            <w:top w:val="none" w:sz="0" w:space="0" w:color="auto"/>
            <w:left w:val="none" w:sz="0" w:space="0" w:color="auto"/>
            <w:bottom w:val="none" w:sz="0" w:space="0" w:color="auto"/>
            <w:right w:val="none" w:sz="0" w:space="0" w:color="auto"/>
          </w:divBdr>
        </w:div>
        <w:div w:id="1016887843">
          <w:marLeft w:val="0"/>
          <w:marRight w:val="0"/>
          <w:marTop w:val="0"/>
          <w:marBottom w:val="0"/>
          <w:divBdr>
            <w:top w:val="none" w:sz="0" w:space="0" w:color="auto"/>
            <w:left w:val="none" w:sz="0" w:space="0" w:color="auto"/>
            <w:bottom w:val="none" w:sz="0" w:space="0" w:color="auto"/>
            <w:right w:val="none" w:sz="0" w:space="0" w:color="auto"/>
          </w:divBdr>
        </w:div>
        <w:div w:id="1004825647">
          <w:marLeft w:val="0"/>
          <w:marRight w:val="0"/>
          <w:marTop w:val="0"/>
          <w:marBottom w:val="0"/>
          <w:divBdr>
            <w:top w:val="none" w:sz="0" w:space="0" w:color="auto"/>
            <w:left w:val="none" w:sz="0" w:space="0" w:color="auto"/>
            <w:bottom w:val="none" w:sz="0" w:space="0" w:color="auto"/>
            <w:right w:val="none" w:sz="0" w:space="0" w:color="auto"/>
          </w:divBdr>
        </w:div>
        <w:div w:id="1704817233">
          <w:marLeft w:val="0"/>
          <w:marRight w:val="0"/>
          <w:marTop w:val="0"/>
          <w:marBottom w:val="0"/>
          <w:divBdr>
            <w:top w:val="none" w:sz="0" w:space="0" w:color="auto"/>
            <w:left w:val="none" w:sz="0" w:space="0" w:color="auto"/>
            <w:bottom w:val="none" w:sz="0" w:space="0" w:color="auto"/>
            <w:right w:val="none" w:sz="0" w:space="0" w:color="auto"/>
          </w:divBdr>
        </w:div>
        <w:div w:id="1013413982">
          <w:marLeft w:val="0"/>
          <w:marRight w:val="0"/>
          <w:marTop w:val="0"/>
          <w:marBottom w:val="0"/>
          <w:divBdr>
            <w:top w:val="none" w:sz="0" w:space="0" w:color="auto"/>
            <w:left w:val="none" w:sz="0" w:space="0" w:color="auto"/>
            <w:bottom w:val="none" w:sz="0" w:space="0" w:color="auto"/>
            <w:right w:val="none" w:sz="0" w:space="0" w:color="auto"/>
          </w:divBdr>
        </w:div>
      </w:divsChild>
    </w:div>
    <w:div w:id="1847136405">
      <w:bodyDiv w:val="1"/>
      <w:marLeft w:val="0"/>
      <w:marRight w:val="0"/>
      <w:marTop w:val="0"/>
      <w:marBottom w:val="0"/>
      <w:divBdr>
        <w:top w:val="none" w:sz="0" w:space="0" w:color="auto"/>
        <w:left w:val="none" w:sz="0" w:space="0" w:color="auto"/>
        <w:bottom w:val="none" w:sz="0" w:space="0" w:color="auto"/>
        <w:right w:val="none" w:sz="0" w:space="0" w:color="auto"/>
      </w:divBdr>
      <w:divsChild>
        <w:div w:id="505366499">
          <w:marLeft w:val="547"/>
          <w:marRight w:val="0"/>
          <w:marTop w:val="154"/>
          <w:marBottom w:val="0"/>
          <w:divBdr>
            <w:top w:val="none" w:sz="0" w:space="0" w:color="auto"/>
            <w:left w:val="none" w:sz="0" w:space="0" w:color="auto"/>
            <w:bottom w:val="none" w:sz="0" w:space="0" w:color="auto"/>
            <w:right w:val="none" w:sz="0" w:space="0" w:color="auto"/>
          </w:divBdr>
        </w:div>
        <w:div w:id="144786185">
          <w:marLeft w:val="547"/>
          <w:marRight w:val="0"/>
          <w:marTop w:val="154"/>
          <w:marBottom w:val="0"/>
          <w:divBdr>
            <w:top w:val="none" w:sz="0" w:space="0" w:color="auto"/>
            <w:left w:val="none" w:sz="0" w:space="0" w:color="auto"/>
            <w:bottom w:val="none" w:sz="0" w:space="0" w:color="auto"/>
            <w:right w:val="none" w:sz="0" w:space="0" w:color="auto"/>
          </w:divBdr>
        </w:div>
        <w:div w:id="69082877">
          <w:marLeft w:val="547"/>
          <w:marRight w:val="0"/>
          <w:marTop w:val="154"/>
          <w:marBottom w:val="0"/>
          <w:divBdr>
            <w:top w:val="none" w:sz="0" w:space="0" w:color="auto"/>
            <w:left w:val="none" w:sz="0" w:space="0" w:color="auto"/>
            <w:bottom w:val="none" w:sz="0" w:space="0" w:color="auto"/>
            <w:right w:val="none" w:sz="0" w:space="0" w:color="auto"/>
          </w:divBdr>
        </w:div>
      </w:divsChild>
    </w:div>
    <w:div w:id="1848404965">
      <w:bodyDiv w:val="1"/>
      <w:marLeft w:val="0"/>
      <w:marRight w:val="0"/>
      <w:marTop w:val="0"/>
      <w:marBottom w:val="0"/>
      <w:divBdr>
        <w:top w:val="none" w:sz="0" w:space="0" w:color="auto"/>
        <w:left w:val="none" w:sz="0" w:space="0" w:color="auto"/>
        <w:bottom w:val="none" w:sz="0" w:space="0" w:color="auto"/>
        <w:right w:val="none" w:sz="0" w:space="0" w:color="auto"/>
      </w:divBdr>
    </w:div>
    <w:div w:id="1865438743">
      <w:bodyDiv w:val="1"/>
      <w:marLeft w:val="0"/>
      <w:marRight w:val="0"/>
      <w:marTop w:val="0"/>
      <w:marBottom w:val="0"/>
      <w:divBdr>
        <w:top w:val="none" w:sz="0" w:space="0" w:color="auto"/>
        <w:left w:val="none" w:sz="0" w:space="0" w:color="auto"/>
        <w:bottom w:val="none" w:sz="0" w:space="0" w:color="auto"/>
        <w:right w:val="none" w:sz="0" w:space="0" w:color="auto"/>
      </w:divBdr>
    </w:div>
    <w:div w:id="1944066706">
      <w:bodyDiv w:val="1"/>
      <w:marLeft w:val="0"/>
      <w:marRight w:val="0"/>
      <w:marTop w:val="0"/>
      <w:marBottom w:val="0"/>
      <w:divBdr>
        <w:top w:val="none" w:sz="0" w:space="0" w:color="auto"/>
        <w:left w:val="none" w:sz="0" w:space="0" w:color="auto"/>
        <w:bottom w:val="none" w:sz="0" w:space="0" w:color="auto"/>
        <w:right w:val="none" w:sz="0" w:space="0" w:color="auto"/>
      </w:divBdr>
      <w:divsChild>
        <w:div w:id="1082799798">
          <w:marLeft w:val="0"/>
          <w:marRight w:val="0"/>
          <w:marTop w:val="0"/>
          <w:marBottom w:val="0"/>
          <w:divBdr>
            <w:top w:val="none" w:sz="0" w:space="0" w:color="auto"/>
            <w:left w:val="none" w:sz="0" w:space="0" w:color="auto"/>
            <w:bottom w:val="none" w:sz="0" w:space="0" w:color="auto"/>
            <w:right w:val="none" w:sz="0" w:space="0" w:color="auto"/>
          </w:divBdr>
        </w:div>
      </w:divsChild>
    </w:div>
    <w:div w:id="2105958949">
      <w:bodyDiv w:val="1"/>
      <w:marLeft w:val="0"/>
      <w:marRight w:val="0"/>
      <w:marTop w:val="0"/>
      <w:marBottom w:val="0"/>
      <w:divBdr>
        <w:top w:val="none" w:sz="0" w:space="0" w:color="auto"/>
        <w:left w:val="none" w:sz="0" w:space="0" w:color="auto"/>
        <w:bottom w:val="none" w:sz="0" w:space="0" w:color="auto"/>
        <w:right w:val="none" w:sz="0" w:space="0" w:color="auto"/>
      </w:divBdr>
    </w:div>
    <w:div w:id="21471593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research-repository.anu.edu.au/handle/1885/107344"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fuonline.com/nfu-online/news/nfu-mutual-rural-crime-report-2017/" TargetMode="External"/><Relationship Id="rId4" Type="http://schemas.openxmlformats.org/officeDocument/2006/relationships/settings" Target="settings.xml"/><Relationship Id="rId9" Type="http://schemas.openxmlformats.org/officeDocument/2006/relationships/hyperlink" Target="https://www-03.ibm.com/procurement/proweb.nsf/objectdocswebview/filesupply+chain+security+white+paper+and+assessment+guide+april+2004/$file/supply+chain+security+white+paper+and+assessment+guide+april+2004.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jmsoon@ucla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9C997-9C8D-4293-91FC-D60C84A96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9521</Words>
  <Characters>54272</Characters>
  <Application>Microsoft Office Word</Application>
  <DocSecurity>4</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Manning</dc:creator>
  <cp:keywords/>
  <dc:description/>
  <cp:lastModifiedBy>Windows User</cp:lastModifiedBy>
  <cp:revision>2</cp:revision>
  <cp:lastPrinted>2018-05-31T16:41:00Z</cp:lastPrinted>
  <dcterms:created xsi:type="dcterms:W3CDTF">2018-07-25T07:57:00Z</dcterms:created>
  <dcterms:modified xsi:type="dcterms:W3CDTF">2018-07-25T07:57:00Z</dcterms:modified>
</cp:coreProperties>
</file>